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903" w:rsidRPr="006E69FF" w:rsidRDefault="00A15903" w:rsidP="00A15903">
      <w:pPr>
        <w:keepLines/>
        <w:pageBreakBefore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b/>
          <w:bCs/>
          <w:color w:val="000000"/>
        </w:rPr>
        <w:t>Allegato 4 - Dichiarazione di offerta economica (da rendersi secondo le modalità prescritte al paragrafo 5 del Disciplinare di Gara)</w:t>
      </w:r>
    </w:p>
    <w:p w:rsidR="00A15903" w:rsidRPr="006E69FF" w:rsidRDefault="00A15903" w:rsidP="00A15903">
      <w:pPr>
        <w:widowControl w:val="0"/>
        <w:spacing w:line="300" w:lineRule="exact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DICHIARAZIONE D’OFFERTA ECONOMICA   </w:t>
      </w:r>
      <w:r w:rsidRPr="006E69FF">
        <w:rPr>
          <w:rFonts w:asciiTheme="minorHAnsi" w:hAnsiTheme="minorHAnsi" w:cs="Times New Roman"/>
          <w:i/>
          <w:iCs/>
          <w:color w:val="000000"/>
          <w:sz w:val="20"/>
          <w:szCs w:val="20"/>
        </w:rPr>
        <w:t>(IN BOLLO)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keepLines/>
        <w:spacing w:after="170" w:line="300" w:lineRule="exact"/>
        <w:jc w:val="both"/>
        <w:rPr>
          <w:rFonts w:asciiTheme="minorHAnsi" w:hAnsiTheme="minorHAnsi" w:cs="Times New Roman"/>
          <w:color w:val="000000"/>
        </w:rPr>
      </w:pPr>
      <w:r w:rsidRPr="006E69FF">
        <w:rPr>
          <w:rFonts w:asciiTheme="minorHAnsi" w:hAnsiTheme="minorHAnsi" w:cs="Times New Roman"/>
          <w:color w:val="000000"/>
        </w:rPr>
        <w:t>L'Impresa __________________ (</w:t>
      </w:r>
      <w:r w:rsidRPr="006E69FF">
        <w:rPr>
          <w:rFonts w:asciiTheme="minorHAnsi" w:hAnsiTheme="minorHAnsi" w:cs="Times New Roman"/>
          <w:i/>
          <w:color w:val="000000"/>
        </w:rPr>
        <w:t>o il RTI, costituendo o costituito, composto da _______________ o il Consorzio _______________</w:t>
      </w:r>
      <w:r w:rsidRPr="006E69FF">
        <w:rPr>
          <w:rFonts w:asciiTheme="minorHAnsi" w:hAnsiTheme="minorHAnsi" w:cs="Times New Roman"/>
          <w:color w:val="000000"/>
        </w:rPr>
        <w:t xml:space="preserve">), con sede in ________, Via _____________, codice fiscale __________, partita IVA n. _________________- iscritta nel Registro delle Imprese di ________________________ al n. _____, in persona del suo ______________ e legale rappresentante/procuratore, si obbliga ad adempiere a tutte le obbligazioni previste dal Disciplinare di Gara e dal Capitolato Tecnico relativo ai “Servizi </w:t>
      </w:r>
      <w:r w:rsidRPr="00DF50C9">
        <w:rPr>
          <w:rFonts w:asciiTheme="minorHAnsi" w:hAnsiTheme="minorHAnsi" w:cs="Times New Roman"/>
          <w:color w:val="000000"/>
        </w:rPr>
        <w:t xml:space="preserve">di business modeling, sviluppo e conduzione del Portale cliclavoro e del Data Warehouse del Ministero del Lavoro e delle Politiche </w:t>
      </w:r>
      <w:bookmarkStart w:id="0" w:name="_GoBack"/>
      <w:bookmarkEnd w:id="0"/>
      <w:r w:rsidRPr="006E69FF">
        <w:rPr>
          <w:rFonts w:asciiTheme="minorHAnsi" w:hAnsiTheme="minorHAnsi" w:cs="Times New Roman"/>
          <w:color w:val="000000"/>
        </w:rPr>
        <w:t xml:space="preserve">Sociali” al seguente prezzo onnicomprensivo, I.V.A. esclusa: 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6E69FF">
        <w:rPr>
          <w:rFonts w:asciiTheme="minorHAnsi" w:hAnsiTheme="minorHAnsi" w:cs="Times New Roman"/>
          <w:color w:val="000000"/>
        </w:rPr>
        <w:t>€ __________________________,___ (in cifre) _______________________________ (in lettere), come di seguito suddiviso per singola Linea di servizio: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6E69FF">
        <w:rPr>
          <w:rFonts w:asciiTheme="minorHAnsi" w:hAnsiTheme="minorHAnsi" w:cs="Times New Roman"/>
          <w:b/>
          <w:color w:val="000000"/>
        </w:rPr>
        <w:t>Linea 1 (Business Modeling e coordinamento)</w:t>
      </w:r>
      <w:r w:rsidRPr="006E69FF">
        <w:rPr>
          <w:rFonts w:asciiTheme="minorHAnsi" w:hAnsiTheme="minorHAnsi" w:cs="Times New Roman"/>
          <w:color w:val="000000"/>
        </w:rPr>
        <w:t xml:space="preserve"> – corrispettivo unitario per ogni giorno persona e per figura professionale, erogato ed accettato dall’Amministrazione alle modalità e condizioni tutte stabilite negli atti di gara, come riportato nella tabella sottostante, prezzi esclusa I.V.A.:</w:t>
      </w:r>
    </w:p>
    <w:p w:rsidR="00A15903" w:rsidRPr="00DF50C9" w:rsidRDefault="00A15903" w:rsidP="00A15903">
      <w:pPr>
        <w:keepLines/>
        <w:widowControl w:val="0"/>
        <w:spacing w:line="300" w:lineRule="exact"/>
        <w:jc w:val="both"/>
        <w:rPr>
          <w:rFonts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43"/>
        <w:gridCol w:w="2224"/>
        <w:gridCol w:w="873"/>
        <w:gridCol w:w="4184"/>
      </w:tblGrid>
      <w:tr w:rsidR="00A15903" w:rsidRPr="006E69FF" w:rsidTr="00124DBD">
        <w:trPr>
          <w:trHeight w:val="592"/>
          <w:tblHeader/>
        </w:trPr>
        <w:tc>
          <w:tcPr>
            <w:tcW w:w="244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Figura professionale</w:t>
            </w:r>
          </w:p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(Figure CONSIP)</w:t>
            </w:r>
          </w:p>
        </w:tc>
        <w:tc>
          <w:tcPr>
            <w:tcW w:w="2224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giorno persona</w:t>
            </w:r>
          </w:p>
        </w:tc>
        <w:tc>
          <w:tcPr>
            <w:tcW w:w="87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Giorni persona</w:t>
            </w:r>
          </w:p>
        </w:tc>
        <w:tc>
          <w:tcPr>
            <w:tcW w:w="4184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 xml:space="preserve">Valore 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Program manager </w:t>
            </w:r>
          </w:p>
        </w:tc>
        <w:tc>
          <w:tcPr>
            <w:tcW w:w="2224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hAnsiTheme="minorHAnsi" w:cs="Times New Roman"/>
                <w:sz w:val="22"/>
                <w:szCs w:val="22"/>
              </w:rPr>
              <w:t xml:space="preserve">€ </w:t>
            </w: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___,__(</w:t>
            </w:r>
            <w:r w:rsidRPr="006E69FF">
              <w:rPr>
                <w:rFonts w:asciiTheme="minorHAnsi" w:hAnsiTheme="minorHAnsi" w:cs="Times New Roman"/>
                <w:sz w:val="22"/>
                <w:szCs w:val="22"/>
              </w:rPr>
              <w:t>in cifre)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 Capo progetto</w:t>
            </w:r>
          </w:p>
        </w:tc>
        <w:tc>
          <w:tcPr>
            <w:tcW w:w="2224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Senior</w:t>
            </w:r>
          </w:p>
        </w:tc>
        <w:tc>
          <w:tcPr>
            <w:tcW w:w="2224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Junior</w:t>
            </w:r>
          </w:p>
        </w:tc>
        <w:tc>
          <w:tcPr>
            <w:tcW w:w="2224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n-US"/>
              </w:rPr>
              <w:t>Docente</w:t>
            </w:r>
          </w:p>
        </w:tc>
        <w:tc>
          <w:tcPr>
            <w:tcW w:w="2224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Esperto di comunicazione</w:t>
            </w:r>
          </w:p>
        </w:tc>
        <w:tc>
          <w:tcPr>
            <w:tcW w:w="2224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shd w:val="clear" w:color="auto" w:fill="FFFF00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n-US"/>
              </w:rPr>
              <w:t>Consulente soluzioni aziendali Architect</w:t>
            </w:r>
          </w:p>
        </w:tc>
        <w:tc>
          <w:tcPr>
            <w:tcW w:w="2224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shd w:val="clear" w:color="auto" w:fill="FFFF00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Analista programmatore</w:t>
            </w:r>
          </w:p>
        </w:tc>
        <w:tc>
          <w:tcPr>
            <w:tcW w:w="2224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7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184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4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87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3947</w:t>
            </w:r>
          </w:p>
        </w:tc>
        <w:tc>
          <w:tcPr>
            <w:tcW w:w="418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</w:p>
    <w:p w:rsidR="00A15903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i/>
          <w:iCs/>
          <w:sz w:val="22"/>
          <w:szCs w:val="22"/>
        </w:rPr>
      </w:pPr>
      <w:r w:rsidRPr="006E69FF">
        <w:rPr>
          <w:rFonts w:asciiTheme="minorHAnsi" w:hAnsiTheme="minorHAnsi" w:cs="Times New Roman"/>
          <w:i/>
          <w:iCs/>
          <w:sz w:val="22"/>
          <w:szCs w:val="22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/>
          <w:sz w:val="22"/>
          <w:szCs w:val="22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6E69FF">
        <w:rPr>
          <w:rFonts w:asciiTheme="minorHAnsi" w:hAnsiTheme="minorHAnsi" w:cs="Times New Roman"/>
          <w:b/>
          <w:color w:val="000000"/>
        </w:rPr>
        <w:t>Linea 2 (Supporto tecnico funzionale)</w:t>
      </w:r>
      <w:r w:rsidRPr="006E69FF">
        <w:rPr>
          <w:rFonts w:asciiTheme="minorHAnsi" w:hAnsiTheme="minorHAnsi" w:cs="Times New Roman"/>
          <w:color w:val="000000"/>
        </w:rPr>
        <w:t xml:space="preserve"> – corrispettivo unitario per ogni giorno persona e per figura professionale, erogato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98"/>
        <w:gridCol w:w="2275"/>
        <w:gridCol w:w="893"/>
        <w:gridCol w:w="4280"/>
      </w:tblGrid>
      <w:tr w:rsidR="00A15903" w:rsidRPr="006E69FF" w:rsidTr="00124DBD">
        <w:trPr>
          <w:trHeight w:val="592"/>
          <w:tblHeader/>
        </w:trPr>
        <w:tc>
          <w:tcPr>
            <w:tcW w:w="2498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Figura professionale</w:t>
            </w:r>
          </w:p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(Figure CONSIP)</w:t>
            </w:r>
          </w:p>
        </w:tc>
        <w:tc>
          <w:tcPr>
            <w:tcW w:w="2275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giorno persona</w:t>
            </w:r>
          </w:p>
        </w:tc>
        <w:tc>
          <w:tcPr>
            <w:tcW w:w="89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Giorni persona</w:t>
            </w:r>
          </w:p>
        </w:tc>
        <w:tc>
          <w:tcPr>
            <w:tcW w:w="4280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 xml:space="preserve">Valore 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Capo progetto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Architect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Analyst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Analista programmatore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DF50C9" w:rsidRDefault="00A15903" w:rsidP="00A15903">
      <w:pPr>
        <w:keepLines/>
        <w:widowControl w:val="0"/>
        <w:spacing w:line="300" w:lineRule="exact"/>
        <w:jc w:val="both"/>
        <w:rPr>
          <w:rFonts w:cs="Times New Roman"/>
          <w:i/>
          <w:iCs/>
          <w:sz w:val="22"/>
          <w:szCs w:val="22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0"/>
          <w:szCs w:val="20"/>
        </w:rPr>
      </w:pPr>
      <w:r w:rsidRPr="00C568D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6E69FF">
        <w:rPr>
          <w:rFonts w:asciiTheme="minorHAnsi" w:hAnsiTheme="minorHAnsi" w:cs="Times New Roman"/>
          <w:b/>
          <w:color w:val="000000"/>
        </w:rPr>
        <w:t>Linea 3 (Manutenzione migliorativa, adeguativa e correttiva) Data Warehouse</w:t>
      </w:r>
      <w:r w:rsidRPr="006E69FF">
        <w:rPr>
          <w:rFonts w:asciiTheme="minorHAnsi" w:hAnsiTheme="minorHAnsi" w:cs="Times New Roman"/>
          <w:color w:val="000000"/>
        </w:rPr>
        <w:t xml:space="preserve"> – corrispettivo unitario per ogni giorno persona e per figura professionale, erogato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98"/>
        <w:gridCol w:w="2275"/>
        <w:gridCol w:w="893"/>
        <w:gridCol w:w="4280"/>
      </w:tblGrid>
      <w:tr w:rsidR="00A15903" w:rsidRPr="006E69FF" w:rsidTr="00124DBD">
        <w:trPr>
          <w:trHeight w:val="592"/>
          <w:tblHeader/>
        </w:trPr>
        <w:tc>
          <w:tcPr>
            <w:tcW w:w="2498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Figura professionale</w:t>
            </w:r>
          </w:p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(Figure CONSIP)</w:t>
            </w:r>
          </w:p>
        </w:tc>
        <w:tc>
          <w:tcPr>
            <w:tcW w:w="2275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giorno persona</w:t>
            </w:r>
          </w:p>
        </w:tc>
        <w:tc>
          <w:tcPr>
            <w:tcW w:w="89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Giorni persona</w:t>
            </w:r>
          </w:p>
        </w:tc>
        <w:tc>
          <w:tcPr>
            <w:tcW w:w="4280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 xml:space="preserve">Valore 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Capo progetto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Architect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Analyst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Analista programmatore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2040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cs="Times New Roman"/>
          <w:sz w:val="20"/>
          <w:szCs w:val="20"/>
        </w:rPr>
      </w:pPr>
      <w:r w:rsidRPr="00C568D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DF50C9" w:rsidRDefault="00A15903" w:rsidP="00A15903">
      <w:pPr>
        <w:widowControl w:val="0"/>
        <w:spacing w:line="300" w:lineRule="exact"/>
        <w:jc w:val="both"/>
        <w:rPr>
          <w:rFonts w:cs="Times New Roman"/>
          <w:sz w:val="22"/>
          <w:szCs w:val="22"/>
        </w:rPr>
      </w:pPr>
    </w:p>
    <w:p w:rsidR="00A15903" w:rsidRPr="00DF50C9" w:rsidRDefault="00A15903" w:rsidP="00A15903">
      <w:pPr>
        <w:keepLines/>
        <w:widowControl w:val="0"/>
        <w:spacing w:line="300" w:lineRule="exact"/>
        <w:jc w:val="both"/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</w:rPr>
      </w:pPr>
      <w:r w:rsidRPr="00C568DF">
        <w:rPr>
          <w:rFonts w:asciiTheme="minorHAnsi" w:hAnsiTheme="minorHAnsi" w:cs="Times New Roman"/>
          <w:b/>
          <w:color w:val="000000"/>
        </w:rPr>
        <w:t>Linea 3 (Manutenzione migliorativa, adeguativa e correttiva) cliclavoro ed applicazioni sottostanti</w:t>
      </w:r>
      <w:r w:rsidRPr="00C568DF">
        <w:rPr>
          <w:rFonts w:asciiTheme="minorHAnsi" w:hAnsiTheme="minorHAnsi" w:cs="Times New Roman"/>
          <w:color w:val="000000"/>
        </w:rPr>
        <w:t xml:space="preserve"> – corrispettivo unitario per ogni punto funzione, collaudato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7"/>
        <w:gridCol w:w="113"/>
        <w:gridCol w:w="1304"/>
        <w:gridCol w:w="312"/>
        <w:gridCol w:w="1289"/>
        <w:gridCol w:w="4069"/>
        <w:gridCol w:w="293"/>
      </w:tblGrid>
      <w:tr w:rsidR="00A15903" w:rsidRPr="006E69FF" w:rsidTr="00124DBD">
        <w:trPr>
          <w:trHeight w:val="182"/>
          <w:tblHeader/>
        </w:trPr>
        <w:tc>
          <w:tcPr>
            <w:tcW w:w="2567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729" w:type="dxa"/>
            <w:gridSpan w:val="3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punto funzione</w:t>
            </w:r>
          </w:p>
        </w:tc>
        <w:tc>
          <w:tcPr>
            <w:tcW w:w="1289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N. Punti funzione</w:t>
            </w:r>
          </w:p>
        </w:tc>
        <w:tc>
          <w:tcPr>
            <w:tcW w:w="4069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Valore</w:t>
            </w:r>
          </w:p>
        </w:tc>
        <w:tc>
          <w:tcPr>
            <w:tcW w:w="293" w:type="dxa"/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rPr>
          <w:trHeight w:val="624"/>
        </w:trPr>
        <w:tc>
          <w:tcPr>
            <w:tcW w:w="2567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Portale cliclavoro</w:t>
            </w:r>
          </w:p>
        </w:tc>
        <w:tc>
          <w:tcPr>
            <w:tcW w:w="1729" w:type="dxa"/>
            <w:gridSpan w:val="3"/>
            <w:shd w:val="clear" w:color="auto" w:fill="F2F2F2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10930</w:t>
            </w:r>
          </w:p>
        </w:tc>
        <w:tc>
          <w:tcPr>
            <w:tcW w:w="4069" w:type="dxa"/>
            <w:shd w:val="clear" w:color="auto" w:fill="F2F2F2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 ____________ (in lettere)</w:t>
            </w:r>
          </w:p>
        </w:tc>
        <w:tc>
          <w:tcPr>
            <w:tcW w:w="293" w:type="dxa"/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15903" w:rsidRPr="006E69FF" w:rsidTr="00124DB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2680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napToGrid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napToGrid w:val="0"/>
              <w:spacing w:before="60" w:after="60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4362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rPr>
                <w:rFonts w:asciiTheme="minorHAnsi" w:hAnsiTheme="minorHAnsi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€ ___,__(in cifre) ____________ (in lettere)</w:t>
            </w:r>
          </w:p>
        </w:tc>
      </w:tr>
    </w:tbl>
    <w:p w:rsidR="00A15903" w:rsidRPr="00DF50C9" w:rsidRDefault="00A15903" w:rsidP="00A15903">
      <w:pPr>
        <w:keepLines/>
        <w:widowControl w:val="0"/>
        <w:spacing w:line="300" w:lineRule="exact"/>
        <w:jc w:val="both"/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0"/>
          <w:szCs w:val="20"/>
        </w:rPr>
      </w:pPr>
      <w:r w:rsidRPr="00C568D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</w:p>
    <w:p w:rsidR="00A15903" w:rsidRPr="00DF50C9" w:rsidRDefault="00A15903" w:rsidP="00A15903">
      <w:pPr>
        <w:widowControl w:val="0"/>
        <w:spacing w:line="300" w:lineRule="exact"/>
        <w:jc w:val="both"/>
        <w:rPr>
          <w:rFonts w:cs="Times New Roman"/>
          <w:b/>
          <w:color w:val="000000"/>
          <w:sz w:val="22"/>
          <w:szCs w:val="22"/>
        </w:rPr>
      </w:pP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b/>
          <w:color w:val="000000"/>
        </w:rPr>
        <w:t>Linea 4 (Progetti di sviluppo) Data Warehouse</w:t>
      </w:r>
      <w:r w:rsidRPr="00C568DF">
        <w:rPr>
          <w:rFonts w:asciiTheme="minorHAnsi" w:hAnsiTheme="minorHAnsi" w:cs="Times New Roman"/>
          <w:color w:val="000000"/>
        </w:rPr>
        <w:t xml:space="preserve"> – corrispettivo unitario per ogni giorno persona e per figura professionale, erogato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98"/>
        <w:gridCol w:w="2275"/>
        <w:gridCol w:w="893"/>
        <w:gridCol w:w="4280"/>
      </w:tblGrid>
      <w:tr w:rsidR="00A15903" w:rsidRPr="006E69FF" w:rsidTr="00124DBD">
        <w:trPr>
          <w:trHeight w:val="592"/>
          <w:tblHeader/>
        </w:trPr>
        <w:tc>
          <w:tcPr>
            <w:tcW w:w="2498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Figura professionale</w:t>
            </w:r>
          </w:p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(Figure CONSIP)</w:t>
            </w:r>
          </w:p>
        </w:tc>
        <w:tc>
          <w:tcPr>
            <w:tcW w:w="2275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giorno persona</w:t>
            </w:r>
          </w:p>
        </w:tc>
        <w:tc>
          <w:tcPr>
            <w:tcW w:w="89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Giorni persona</w:t>
            </w:r>
          </w:p>
        </w:tc>
        <w:tc>
          <w:tcPr>
            <w:tcW w:w="4280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 xml:space="preserve">Valore 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Capo progetto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Architect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Analyst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Analista programmatore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3965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hAnsiTheme="minorHAnsi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  <w:r w:rsidRPr="006E69F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  <w:r w:rsidRPr="00C568DF">
        <w:rPr>
          <w:rFonts w:asciiTheme="minorHAnsi" w:hAnsiTheme="minorHAnsi" w:cs="Times New Roman"/>
          <w:b/>
          <w:color w:val="000000"/>
        </w:rPr>
        <w:t>Linea 4 (Progetti di sviluppo) cliclavoro ed applicazioni sottostanti</w:t>
      </w:r>
      <w:r w:rsidRPr="00C568DF">
        <w:rPr>
          <w:rFonts w:asciiTheme="minorHAnsi" w:hAnsiTheme="minorHAnsi" w:cs="Times New Roman"/>
          <w:color w:val="000000"/>
        </w:rPr>
        <w:t xml:space="preserve"> – corrispettivo unitario per ogni punto funzione, collaudato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7"/>
        <w:gridCol w:w="113"/>
        <w:gridCol w:w="1304"/>
        <w:gridCol w:w="312"/>
        <w:gridCol w:w="1289"/>
        <w:gridCol w:w="4069"/>
        <w:gridCol w:w="293"/>
      </w:tblGrid>
      <w:tr w:rsidR="00A15903" w:rsidRPr="006E69FF" w:rsidTr="00124DBD">
        <w:trPr>
          <w:trHeight w:val="182"/>
          <w:tblHeader/>
        </w:trPr>
        <w:tc>
          <w:tcPr>
            <w:tcW w:w="2567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lastRenderedPageBreak/>
              <w:t>Area</w:t>
            </w:r>
          </w:p>
        </w:tc>
        <w:tc>
          <w:tcPr>
            <w:tcW w:w="1729" w:type="dxa"/>
            <w:gridSpan w:val="3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punto funzione</w:t>
            </w:r>
          </w:p>
        </w:tc>
        <w:tc>
          <w:tcPr>
            <w:tcW w:w="1289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N. Punti funzione</w:t>
            </w:r>
          </w:p>
        </w:tc>
        <w:tc>
          <w:tcPr>
            <w:tcW w:w="4069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Valore</w:t>
            </w:r>
          </w:p>
        </w:tc>
        <w:tc>
          <w:tcPr>
            <w:tcW w:w="293" w:type="dxa"/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rPr>
          <w:trHeight w:val="624"/>
        </w:trPr>
        <w:tc>
          <w:tcPr>
            <w:tcW w:w="2567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Portale cliclavoro</w:t>
            </w:r>
          </w:p>
        </w:tc>
        <w:tc>
          <w:tcPr>
            <w:tcW w:w="1729" w:type="dxa"/>
            <w:gridSpan w:val="3"/>
            <w:shd w:val="clear" w:color="auto" w:fill="F2F2F2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9884</w:t>
            </w:r>
          </w:p>
        </w:tc>
        <w:tc>
          <w:tcPr>
            <w:tcW w:w="4069" w:type="dxa"/>
            <w:shd w:val="clear" w:color="auto" w:fill="F2F2F2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 ____________ (in lettere)</w:t>
            </w:r>
          </w:p>
        </w:tc>
        <w:tc>
          <w:tcPr>
            <w:tcW w:w="293" w:type="dxa"/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15903" w:rsidRPr="006E69FF" w:rsidTr="00124DB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2680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napToGrid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napToGrid w:val="0"/>
              <w:spacing w:before="60" w:after="60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4362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rPr>
                <w:rFonts w:asciiTheme="minorHAnsi" w:hAnsiTheme="minorHAnsi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€ ___,__(in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  <w:r w:rsidRPr="006E69F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b/>
          <w:color w:val="000000"/>
        </w:rPr>
        <w:t>Linea 5 (Manutenzione evolutiva) Data Warehouse</w:t>
      </w:r>
      <w:r w:rsidRPr="00C568DF">
        <w:rPr>
          <w:rFonts w:asciiTheme="minorHAnsi" w:hAnsiTheme="minorHAnsi" w:cs="Times New Roman"/>
          <w:color w:val="000000"/>
        </w:rPr>
        <w:t xml:space="preserve"> – corrispettivo unitario per ogni giorno persona e per figura professionale, erogato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98"/>
        <w:gridCol w:w="2275"/>
        <w:gridCol w:w="893"/>
        <w:gridCol w:w="4280"/>
      </w:tblGrid>
      <w:tr w:rsidR="00A15903" w:rsidRPr="006E69FF" w:rsidTr="00124DBD">
        <w:trPr>
          <w:trHeight w:val="592"/>
          <w:tblHeader/>
        </w:trPr>
        <w:tc>
          <w:tcPr>
            <w:tcW w:w="2498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Figura professionale</w:t>
            </w:r>
          </w:p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(Figure CONSIP)</w:t>
            </w:r>
          </w:p>
        </w:tc>
        <w:tc>
          <w:tcPr>
            <w:tcW w:w="2275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giorno persona</w:t>
            </w:r>
          </w:p>
        </w:tc>
        <w:tc>
          <w:tcPr>
            <w:tcW w:w="89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Giorni persona</w:t>
            </w:r>
          </w:p>
        </w:tc>
        <w:tc>
          <w:tcPr>
            <w:tcW w:w="4280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 xml:space="preserve">Valore 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Capo progetto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Architect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Consulente soluzioni aziendali Analyst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Analista programmatore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989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0"/>
          <w:szCs w:val="20"/>
        </w:rPr>
      </w:pPr>
      <w:r w:rsidRPr="00C568D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/>
        </w:rPr>
      </w:pPr>
      <w:r w:rsidRPr="00C568DF">
        <w:rPr>
          <w:rFonts w:asciiTheme="minorHAnsi" w:hAnsiTheme="minorHAnsi" w:cs="Times New Roman"/>
          <w:b/>
          <w:color w:val="000000"/>
        </w:rPr>
        <w:t>Linea 5 (Manutenzione evolutiva) cliclavoro ed applicazioni sottostanti</w:t>
      </w:r>
      <w:r w:rsidRPr="00C568DF">
        <w:rPr>
          <w:rFonts w:asciiTheme="minorHAnsi" w:hAnsiTheme="minorHAnsi" w:cs="Times New Roman"/>
          <w:color w:val="000000"/>
        </w:rPr>
        <w:t xml:space="preserve"> – corrispettivo unitario per ogni punto funzione, collaudato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7"/>
        <w:gridCol w:w="113"/>
        <w:gridCol w:w="1304"/>
        <w:gridCol w:w="312"/>
        <w:gridCol w:w="1289"/>
        <w:gridCol w:w="4069"/>
        <w:gridCol w:w="293"/>
      </w:tblGrid>
      <w:tr w:rsidR="00A15903" w:rsidRPr="006E69FF" w:rsidTr="00124DBD">
        <w:trPr>
          <w:trHeight w:val="182"/>
          <w:tblHeader/>
        </w:trPr>
        <w:tc>
          <w:tcPr>
            <w:tcW w:w="2567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Area</w:t>
            </w:r>
          </w:p>
        </w:tc>
        <w:tc>
          <w:tcPr>
            <w:tcW w:w="1729" w:type="dxa"/>
            <w:gridSpan w:val="3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punto funzione</w:t>
            </w:r>
          </w:p>
        </w:tc>
        <w:tc>
          <w:tcPr>
            <w:tcW w:w="1289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N. Punti funzione</w:t>
            </w:r>
          </w:p>
        </w:tc>
        <w:tc>
          <w:tcPr>
            <w:tcW w:w="4069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Valore</w:t>
            </w:r>
          </w:p>
        </w:tc>
        <w:tc>
          <w:tcPr>
            <w:tcW w:w="293" w:type="dxa"/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rPr>
          <w:trHeight w:val="624"/>
        </w:trPr>
        <w:tc>
          <w:tcPr>
            <w:tcW w:w="2567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Portale cliclavoro</w:t>
            </w:r>
          </w:p>
        </w:tc>
        <w:tc>
          <w:tcPr>
            <w:tcW w:w="1729" w:type="dxa"/>
            <w:gridSpan w:val="3"/>
            <w:shd w:val="clear" w:color="auto" w:fill="F2F2F2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1289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2471</w:t>
            </w:r>
          </w:p>
        </w:tc>
        <w:tc>
          <w:tcPr>
            <w:tcW w:w="4069" w:type="dxa"/>
            <w:shd w:val="clear" w:color="auto" w:fill="F2F2F2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rPr>
                <w:rFonts w:asciiTheme="minorHAnsi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 ____________ (in lettere)</w:t>
            </w:r>
          </w:p>
        </w:tc>
        <w:tc>
          <w:tcPr>
            <w:tcW w:w="293" w:type="dxa"/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15903" w:rsidRPr="006E69FF" w:rsidTr="00124DBD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2680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napToGrid w:val="0"/>
              <w:spacing w:before="60" w:after="60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napToGrid w:val="0"/>
              <w:spacing w:before="60" w:after="60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4362" w:type="dxa"/>
            <w:gridSpan w:val="2"/>
            <w:shd w:val="clear" w:color="auto" w:fill="auto"/>
            <w:vAlign w:val="center"/>
          </w:tcPr>
          <w:p w:rsidR="00A15903" w:rsidRPr="006E69FF" w:rsidRDefault="00A15903" w:rsidP="00124DBD">
            <w:pPr>
              <w:keepNext/>
              <w:keepLines/>
              <w:widowControl w:val="0"/>
              <w:spacing w:before="60" w:after="60"/>
              <w:ind w:left="-10" w:firstLine="10"/>
              <w:rPr>
                <w:rFonts w:asciiTheme="minorHAnsi" w:hAnsiTheme="minorHAnsi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€ ___,__(in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b/>
          <w:color w:val="000000"/>
        </w:rPr>
        <w:t xml:space="preserve">Linea 6 (Supporto sistemistico) </w:t>
      </w:r>
      <w:r w:rsidRPr="00C568DF">
        <w:rPr>
          <w:rFonts w:asciiTheme="minorHAnsi" w:hAnsiTheme="minorHAnsi" w:cs="Times New Roman"/>
          <w:color w:val="000000"/>
        </w:rPr>
        <w:t xml:space="preserve"> – corrispettivo unitario per ogni giorno persona e per figura professionale, erogato ed accettato dall’Amministrazione alle modalità e condizioni tutte stabilite negli atti di gara, come riportato nella tabella sottostante, prezzi esclusa I.V.A.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98"/>
        <w:gridCol w:w="2275"/>
        <w:gridCol w:w="893"/>
        <w:gridCol w:w="4280"/>
      </w:tblGrid>
      <w:tr w:rsidR="00A15903" w:rsidRPr="006E69FF" w:rsidTr="00124DBD">
        <w:trPr>
          <w:trHeight w:val="592"/>
          <w:tblHeader/>
        </w:trPr>
        <w:tc>
          <w:tcPr>
            <w:tcW w:w="2498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Figura professionale</w:t>
            </w:r>
          </w:p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(Figure CONSIP)</w:t>
            </w:r>
          </w:p>
        </w:tc>
        <w:tc>
          <w:tcPr>
            <w:tcW w:w="2275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Prezzo giorno persona</w:t>
            </w:r>
          </w:p>
        </w:tc>
        <w:tc>
          <w:tcPr>
            <w:tcW w:w="89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Giorni persona</w:t>
            </w:r>
          </w:p>
        </w:tc>
        <w:tc>
          <w:tcPr>
            <w:tcW w:w="4280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 xml:space="preserve">Valore 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Capo progetto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n-US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  <w:lang w:val="en-US"/>
              </w:rPr>
              <w:t>Consulente Junior</w:t>
            </w:r>
          </w:p>
        </w:tc>
        <w:tc>
          <w:tcPr>
            <w:tcW w:w="2275" w:type="dxa"/>
            <w:shd w:val="clear" w:color="auto" w:fill="F2F2F2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2F2F2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Sistemista Senior</w:t>
            </w:r>
          </w:p>
        </w:tc>
        <w:tc>
          <w:tcPr>
            <w:tcW w:w="2275" w:type="dxa"/>
            <w:shd w:val="clear" w:color="auto" w:fill="FFFFFF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4280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498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398</w:t>
            </w:r>
          </w:p>
        </w:tc>
        <w:tc>
          <w:tcPr>
            <w:tcW w:w="4280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hAnsiTheme="minorHAnsi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i/>
          <w:iCs/>
          <w:sz w:val="20"/>
          <w:szCs w:val="20"/>
        </w:rPr>
        <w:t>N.B.: le tariffe suindicate sono comprensive delle spese generali ed ogni altra componente di costo o di prezzo.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b/>
          <w:color w:val="000000"/>
          <w:sz w:val="22"/>
          <w:szCs w:val="22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b/>
          <w:color w:val="000000"/>
        </w:rPr>
        <w:t>Linea 7 (Help Desk e supporto tecnico operativo)</w:t>
      </w:r>
      <w:r w:rsidRPr="00C568DF">
        <w:rPr>
          <w:rFonts w:asciiTheme="minorHAnsi" w:hAnsiTheme="minorHAnsi" w:cs="Times New Roman"/>
          <w:color w:val="000000"/>
        </w:rPr>
        <w:t xml:space="preserve"> – corrispettivo fisso trimestrale, alle modalità e condizioni tutte stabilite negli atti di gara, come riportato nella tabella sottostante, esclusa I.V.A.</w:t>
      </w: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884"/>
        <w:gridCol w:w="1732"/>
        <w:gridCol w:w="967"/>
        <w:gridCol w:w="4363"/>
      </w:tblGrid>
      <w:tr w:rsidR="00A15903" w:rsidRPr="006E69FF" w:rsidTr="00124DBD">
        <w:trPr>
          <w:trHeight w:val="592"/>
          <w:tblHeader/>
        </w:trPr>
        <w:tc>
          <w:tcPr>
            <w:tcW w:w="2884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Area servizio</w:t>
            </w:r>
          </w:p>
        </w:tc>
        <w:tc>
          <w:tcPr>
            <w:tcW w:w="1732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Canone trimestrale</w:t>
            </w:r>
          </w:p>
        </w:tc>
        <w:tc>
          <w:tcPr>
            <w:tcW w:w="967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N. trimestri</w:t>
            </w:r>
          </w:p>
        </w:tc>
        <w:tc>
          <w:tcPr>
            <w:tcW w:w="4363" w:type="dxa"/>
            <w:shd w:val="clear" w:color="auto" w:fill="C5D9F1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</w:rPr>
              <w:t>Valore</w:t>
            </w:r>
          </w:p>
        </w:tc>
      </w:tr>
      <w:tr w:rsidR="00A15903" w:rsidRPr="006E69FF" w:rsidTr="00124DBD">
        <w:trPr>
          <w:trHeight w:val="592"/>
        </w:trPr>
        <w:tc>
          <w:tcPr>
            <w:tcW w:w="2884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Help Desk e supporto tecnico operativo</w:t>
            </w:r>
          </w:p>
        </w:tc>
        <w:tc>
          <w:tcPr>
            <w:tcW w:w="1732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___,__(in cifre)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jc w:val="center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  <w:tr w:rsidR="00A15903" w:rsidRPr="006E69FF" w:rsidTr="00124DBD">
        <w:trPr>
          <w:trHeight w:val="592"/>
        </w:trPr>
        <w:tc>
          <w:tcPr>
            <w:tcW w:w="2884" w:type="dxa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2"/>
            <w:shd w:val="clear" w:color="auto" w:fill="FFFFFF"/>
            <w:vAlign w:val="center"/>
          </w:tcPr>
          <w:p w:rsidR="00A15903" w:rsidRPr="006E69FF" w:rsidRDefault="00A15903" w:rsidP="00124DBD">
            <w:pPr>
              <w:keepLines/>
              <w:widowControl w:val="0"/>
              <w:snapToGrid w:val="0"/>
              <w:spacing w:before="60" w:after="60" w:line="100" w:lineRule="atLeast"/>
              <w:ind w:left="-10" w:firstLine="10"/>
              <w:jc w:val="right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i/>
                <w:color w:val="000000"/>
                <w:sz w:val="22"/>
                <w:szCs w:val="22"/>
              </w:rPr>
              <w:t>Totale per linea</w:t>
            </w:r>
          </w:p>
        </w:tc>
        <w:tc>
          <w:tcPr>
            <w:tcW w:w="4363" w:type="dxa"/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spacing w:before="60" w:after="60" w:line="100" w:lineRule="atLeast"/>
              <w:ind w:left="-10" w:firstLine="10"/>
              <w:rPr>
                <w:rFonts w:asciiTheme="minorHAnsi" w:hAnsiTheme="minorHAnsi"/>
              </w:rPr>
            </w:pPr>
            <w:r w:rsidRPr="006E69FF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€ ___,__ (in cifre) ____________ (in lettere)</w:t>
            </w: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i/>
          <w:iCs/>
          <w:color w:val="000000"/>
          <w:sz w:val="20"/>
          <w:szCs w:val="20"/>
        </w:rPr>
        <w:t>N.B.: le tariffe suindicate sono comprensive delle spese generali ed ogni altra componente di costo o di prezzo</w:t>
      </w:r>
      <w:r w:rsidRPr="006E69FF">
        <w:rPr>
          <w:rFonts w:asciiTheme="minorHAnsi" w:hAnsiTheme="minorHAnsi" w:cs="Times New Roman"/>
          <w:color w:val="000000"/>
          <w:sz w:val="20"/>
          <w:szCs w:val="20"/>
        </w:rPr>
        <w:t>.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widowControl w:val="0"/>
        <w:spacing w:line="300" w:lineRule="exact"/>
        <w:jc w:val="center"/>
        <w:rPr>
          <w:rFonts w:asciiTheme="minorHAnsi" w:hAnsiTheme="minorHAnsi" w:cs="Times New Roman"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color w:val="000000"/>
          <w:sz w:val="22"/>
          <w:szCs w:val="22"/>
        </w:rPr>
        <w:t>* * *</w:t>
      </w: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color w:val="000000"/>
        </w:rPr>
        <w:t xml:space="preserve">Tutti i prezzi indicati sono validi per tutta la durata contrattuale e sono comprensivi di tutti i servizi richiesti, secondo le modalità e condizioni stabilite negli atti di gara. </w:t>
      </w: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color w:val="000000"/>
        </w:rPr>
        <w:t>Il costo relativo agli oneri per la sicurezza (diversa da quella relativa ai rischi da interferenza, posta pari a 0) è pari ad € _______________________ ( ________________________________).</w:t>
      </w: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C568DF">
        <w:rPr>
          <w:rFonts w:asciiTheme="minorHAnsi" w:hAnsiTheme="minorHAnsi" w:cs="Times New Roman"/>
          <w:color w:val="000000"/>
        </w:rPr>
        <w:t>La presente offerta è da considerarsi valida per un periodo di 180 (centottanta) giorni dal termine ultimo per la presentazione della stessa.</w:t>
      </w: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b/>
          <w:i/>
          <w:iCs/>
          <w:color w:val="000000"/>
          <w:u w:val="single"/>
        </w:rPr>
      </w:pP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</w:rPr>
      </w:pPr>
      <w:r w:rsidRPr="00C568DF">
        <w:rPr>
          <w:rFonts w:asciiTheme="minorHAnsi" w:hAnsiTheme="minorHAnsi" w:cs="Times New Roman"/>
          <w:b/>
          <w:i/>
          <w:iCs/>
          <w:color w:val="000000"/>
          <w:u w:val="single"/>
        </w:rPr>
        <w:t>N.B.: in caso di RTI/Consorzio, occorre specificare le quote o la misura di partecipazione di ciascuna impresa, secondo il seguente schema: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sz w:val="22"/>
          <w:szCs w:val="22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20"/>
        <w:gridCol w:w="2092"/>
        <w:gridCol w:w="4024"/>
        <w:gridCol w:w="1684"/>
      </w:tblGrid>
      <w:tr w:rsidR="00A15903" w:rsidRPr="006E69FF" w:rsidTr="00124DBD">
        <w:trPr>
          <w:trHeight w:val="592"/>
        </w:trPr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ind w:left="106" w:right="159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R</w:t>
            </w:r>
            <w:r w:rsidRPr="006E69FF">
              <w:rPr>
                <w:rFonts w:asciiTheme="minorHAnsi" w:eastAsia="Calibri" w:hAnsiTheme="minorHAnsi" w:cs="Times New Roman"/>
                <w:sz w:val="20"/>
                <w:szCs w:val="20"/>
              </w:rPr>
              <w:t>ipartizione servizi e quote internamente a</w:t>
            </w: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RTI o Consorzi</w:t>
            </w:r>
          </w:p>
        </w:tc>
        <w:tc>
          <w:tcPr>
            <w:tcW w:w="5708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A15903" w:rsidRPr="006E69FF" w:rsidRDefault="00A15903" w:rsidP="00124DBD">
            <w:pPr>
              <w:widowControl w:val="0"/>
              <w:snapToGri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A15903" w:rsidRPr="006E69FF" w:rsidTr="00124DBD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Ruolo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Impresa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Descrizione servizi di competenza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% partecipazione al contratto</w:t>
            </w:r>
          </w:p>
        </w:tc>
      </w:tr>
      <w:tr w:rsidR="00A15903" w:rsidRPr="006E69FF" w:rsidTr="00124DBD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Mandataria / consorziata 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Mandante 1  / consorziata 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Mandante 2  / consorziata 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Mandante 3 / consorziata 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  <w:tr w:rsidR="00A15903" w:rsidRPr="006E69FF" w:rsidTr="00124DBD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  <w:r w:rsidRPr="006E69FF">
              <w:rPr>
                <w:rFonts w:asciiTheme="minorHAnsi" w:eastAsia="Times New Roman" w:hAnsiTheme="minorHAnsi" w:cs="Times New Roman"/>
                <w:sz w:val="20"/>
                <w:szCs w:val="20"/>
              </w:rPr>
              <w:t>etc.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903" w:rsidRPr="006E69FF" w:rsidRDefault="00A15903" w:rsidP="00124DBD">
            <w:pPr>
              <w:keepLines/>
              <w:widowControl w:val="0"/>
              <w:tabs>
                <w:tab w:val="left" w:pos="357"/>
              </w:tabs>
              <w:snapToGrid w:val="0"/>
              <w:spacing w:line="300" w:lineRule="exact"/>
              <w:jc w:val="both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</w:tc>
      </w:tr>
    </w:tbl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widowControl w:val="0"/>
        <w:spacing w:line="300" w:lineRule="exact"/>
        <w:jc w:val="both"/>
        <w:rPr>
          <w:rFonts w:asciiTheme="minorHAnsi" w:hAnsiTheme="minorHAnsi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E69FF">
        <w:rPr>
          <w:rFonts w:asciiTheme="minorHAnsi" w:hAnsiTheme="minorHAnsi" w:cs="Times New Roman"/>
          <w:color w:val="000000"/>
          <w:sz w:val="22"/>
          <w:szCs w:val="22"/>
        </w:rPr>
        <w:t xml:space="preserve">______________, li_____________ Firma/e _____________________ </w:t>
      </w: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6E69F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  <w:sz w:val="22"/>
          <w:szCs w:val="22"/>
        </w:rPr>
      </w:pPr>
    </w:p>
    <w:p w:rsidR="00A15903" w:rsidRPr="00C568DF" w:rsidRDefault="00A15903" w:rsidP="00A15903">
      <w:pPr>
        <w:keepLines/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  <w:r w:rsidRPr="006E69FF">
        <w:rPr>
          <w:rFonts w:asciiTheme="minorHAnsi" w:hAnsiTheme="minorHAnsi" w:cs="Times New Roman"/>
          <w:color w:val="000000"/>
          <w:sz w:val="22"/>
          <w:szCs w:val="22"/>
        </w:rPr>
        <w:t>(</w:t>
      </w:r>
      <w:r w:rsidRPr="00C568DF">
        <w:rPr>
          <w:rFonts w:asciiTheme="minorHAnsi" w:hAnsiTheme="minorHAnsi" w:cs="Times New Roman"/>
          <w:color w:val="000000"/>
        </w:rPr>
        <w:t>per le modalità di sottoscrizione, vedasi paragrafo 5 del Disciplinare).</w:t>
      </w:r>
    </w:p>
    <w:p w:rsidR="00A15903" w:rsidRPr="00C568DF" w:rsidRDefault="00A15903" w:rsidP="00A15903">
      <w:pPr>
        <w:widowControl w:val="0"/>
        <w:spacing w:line="300" w:lineRule="exact"/>
        <w:jc w:val="both"/>
        <w:rPr>
          <w:rFonts w:asciiTheme="minorHAnsi" w:hAnsiTheme="minorHAnsi" w:cs="Times New Roman"/>
          <w:color w:val="000000"/>
        </w:rPr>
      </w:pPr>
    </w:p>
    <w:p w:rsidR="00FC5ABC" w:rsidRDefault="00FC5ABC"/>
    <w:sectPr w:rsidR="00FC5ABC" w:rsidSect="00806306">
      <w:headerReference w:type="default" r:id="rId4"/>
      <w:footerReference w:type="default" r:id="rId5"/>
      <w:pgSz w:w="11906" w:h="16838"/>
      <w:pgMar w:top="255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E9" w:rsidRDefault="00A1590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6E9" w:rsidRDefault="00A15903">
    <w:pPr>
      <w:pStyle w:val="Intestazione"/>
      <w:pBdr>
        <w:top w:val="single" w:sz="8" w:space="0" w:color="000000"/>
        <w:bottom w:val="single" w:sz="8" w:space="1" w:color="000000"/>
      </w:pBdr>
      <w:jc w:val="center"/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>Ministero del Lavoro e delle Politiche Sociali</w:t>
    </w:r>
  </w:p>
  <w:p w:rsidR="004766E9" w:rsidRPr="006E70D9" w:rsidRDefault="00A15903" w:rsidP="006E70D9">
    <w:pPr>
      <w:keepLines/>
      <w:spacing w:line="300" w:lineRule="exact"/>
      <w:jc w:val="center"/>
      <w:rPr>
        <w:rFonts w:ascii="Verdana" w:hAnsi="Verdana"/>
        <w:b/>
        <w:color w:val="99CCFF"/>
        <w:sz w:val="20"/>
        <w:szCs w:val="20"/>
      </w:rPr>
    </w:pPr>
    <w:r w:rsidRPr="006E70D9">
      <w:rPr>
        <w:rFonts w:ascii="Verdana" w:hAnsi="Verdana"/>
        <w:b/>
        <w:color w:val="99CCFF"/>
        <w:sz w:val="20"/>
        <w:szCs w:val="20"/>
      </w:rPr>
      <w:t xml:space="preserve">PROCEDURA APERTA PER L’AFFIDAMENTO DEI SERVIZI DI BUSINESS MODELING, </w:t>
    </w:r>
  </w:p>
  <w:p w:rsidR="004766E9" w:rsidRPr="006E70D9" w:rsidRDefault="00A15903" w:rsidP="006E70D9">
    <w:pPr>
      <w:spacing w:line="300" w:lineRule="exact"/>
      <w:jc w:val="center"/>
      <w:rPr>
        <w:rFonts w:ascii="Verdana" w:hAnsi="Verdana"/>
        <w:b/>
        <w:color w:val="99CCFF"/>
        <w:sz w:val="20"/>
        <w:szCs w:val="20"/>
      </w:rPr>
    </w:pPr>
    <w:r w:rsidRPr="006E70D9">
      <w:rPr>
        <w:rFonts w:ascii="Verdana" w:hAnsi="Verdana"/>
        <w:b/>
        <w:color w:val="99CCFF"/>
        <w:sz w:val="20"/>
        <w:szCs w:val="20"/>
      </w:rPr>
      <w:t xml:space="preserve">SVILUPPO E CONDUZIONE DEL PORTALE CLICLAVORO E DEL DATA WAREHOUSE </w:t>
    </w:r>
  </w:p>
  <w:p w:rsidR="004766E9" w:rsidRPr="00F86645" w:rsidRDefault="00A15903" w:rsidP="006E70D9">
    <w:pPr>
      <w:spacing w:line="300" w:lineRule="exact"/>
      <w:jc w:val="center"/>
      <w:rPr>
        <w:rFonts w:ascii="Verdana" w:hAnsi="Verdana"/>
        <w:b/>
        <w:color w:val="99CCFF"/>
        <w:sz w:val="20"/>
        <w:szCs w:val="20"/>
      </w:rPr>
    </w:pPr>
    <w:r w:rsidRPr="006E70D9">
      <w:rPr>
        <w:rFonts w:ascii="Verdana" w:hAnsi="Verdana"/>
        <w:b/>
        <w:color w:val="99CCFF"/>
        <w:sz w:val="20"/>
        <w:szCs w:val="20"/>
      </w:rPr>
      <w:t xml:space="preserve">DEL </w:t>
    </w:r>
    <w:r w:rsidRPr="006E70D9">
      <w:rPr>
        <w:rFonts w:ascii="Verdana" w:hAnsi="Verdana"/>
        <w:b/>
        <w:color w:val="99CCFF"/>
        <w:sz w:val="20"/>
        <w:szCs w:val="20"/>
      </w:rPr>
      <w:t>MINISTERO DEL LAVORO E DELLE POLITICHE SOCIALI</w:t>
    </w:r>
  </w:p>
  <w:p w:rsidR="004766E9" w:rsidRDefault="00A15903" w:rsidP="00E64714">
    <w:pPr>
      <w:pStyle w:val="Intestazione"/>
      <w:pBdr>
        <w:top w:val="single" w:sz="8" w:space="0" w:color="000000"/>
        <w:bottom w:val="single" w:sz="8" w:space="1" w:color="000000"/>
      </w:pBdr>
      <w:tabs>
        <w:tab w:val="center" w:pos="4986"/>
        <w:tab w:val="right" w:pos="9972"/>
      </w:tabs>
      <w:rPr>
        <w:rFonts w:ascii="Verdana" w:hAnsi="Verdana" w:cs="Verdana"/>
        <w:b/>
        <w:bCs/>
        <w:sz w:val="20"/>
        <w:szCs w:val="20"/>
      </w:rPr>
    </w:pPr>
    <w:r>
      <w:rPr>
        <w:rFonts w:ascii="Verdana" w:hAnsi="Verdana" w:cs="Verdana"/>
        <w:b/>
        <w:bCs/>
        <w:sz w:val="20"/>
        <w:szCs w:val="20"/>
      </w:rPr>
      <w:tab/>
      <w:t>Disciplinare di gara</w:t>
    </w:r>
    <w:r>
      <w:rPr>
        <w:rFonts w:ascii="Verdana" w:hAnsi="Verdana" w:cs="Verdana"/>
        <w:b/>
        <w:bCs/>
        <w:sz w:val="20"/>
        <w:szCs w:val="20"/>
      </w:rPr>
      <w:tab/>
    </w:r>
    <w:r>
      <w:rPr>
        <w:rFonts w:ascii="Verdana" w:hAnsi="Verdana" w:cs="Verdana"/>
        <w:b/>
        <w:bCs/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A15903"/>
    <w:rsid w:val="00A15903"/>
    <w:rsid w:val="00C01F1A"/>
    <w:rsid w:val="00DA0EE9"/>
    <w:rsid w:val="00FC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5903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15903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1590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A15903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1590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47A784-BD67-4FD6-A48B-077BB3072CAD}"/>
</file>

<file path=customXml/itemProps2.xml><?xml version="1.0" encoding="utf-8"?>
<ds:datastoreItem xmlns:ds="http://schemas.openxmlformats.org/officeDocument/2006/customXml" ds:itemID="{DBC09623-E537-4F0A-ADFA-F1E3BBEB4870}"/>
</file>

<file path=customXml/itemProps3.xml><?xml version="1.0" encoding="utf-8"?>
<ds:datastoreItem xmlns:ds="http://schemas.openxmlformats.org/officeDocument/2006/customXml" ds:itemID="{9D84B1EE-30EB-4BEF-88E9-787A82CB8A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1567</Words>
  <Characters>8933</Characters>
  <Application>Microsoft Office Word</Application>
  <DocSecurity>0</DocSecurity>
  <Lines>74</Lines>
  <Paragraphs>20</Paragraphs>
  <ScaleCrop>false</ScaleCrop>
  <Company/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2014-08-05T08:22:00Z</dcterms:created>
  <dcterms:modified xsi:type="dcterms:W3CDTF">2014-08-05T08:28:00Z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7000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