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AACD" w14:textId="65459881" w:rsidR="006547DA" w:rsidRDefault="006547DA" w:rsidP="006547DA">
      <w:pPr>
        <w:jc w:val="center"/>
        <w:rPr>
          <w:b/>
          <w:bCs/>
        </w:rPr>
      </w:pPr>
      <w:r w:rsidRPr="00094BD6">
        <w:rPr>
          <w:rFonts w:cstheme="minorHAnsi"/>
          <w:noProof/>
        </w:rPr>
        <w:drawing>
          <wp:inline distT="0" distB="0" distL="0" distR="0" wp14:anchorId="5A2FEB7F" wp14:editId="7B6A3DD3">
            <wp:extent cx="1347470" cy="1115695"/>
            <wp:effectExtent l="0" t="0" r="508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7470" cy="1115695"/>
                    </a:xfrm>
                    <a:prstGeom prst="rect">
                      <a:avLst/>
                    </a:prstGeom>
                    <a:noFill/>
                  </pic:spPr>
                </pic:pic>
              </a:graphicData>
            </a:graphic>
          </wp:inline>
        </w:drawing>
      </w:r>
    </w:p>
    <w:p w14:paraId="3347684F" w14:textId="77777777" w:rsidR="006547DA" w:rsidRPr="006547DA" w:rsidRDefault="006547DA" w:rsidP="006547DA">
      <w:pPr>
        <w:widowControl w:val="0"/>
        <w:autoSpaceDE w:val="0"/>
        <w:autoSpaceDN w:val="0"/>
        <w:spacing w:after="0" w:line="240" w:lineRule="auto"/>
        <w:mirrorIndents/>
        <w:jc w:val="center"/>
        <w:rPr>
          <w:rFonts w:eastAsia="Titillium-Light" w:cstheme="minorHAnsi"/>
        </w:rPr>
      </w:pPr>
      <w:r w:rsidRPr="006547DA">
        <w:rPr>
          <w:rFonts w:eastAsia="Titillium-Light" w:cstheme="minorHAnsi"/>
        </w:rPr>
        <w:t xml:space="preserve">DIREZIONE GENERALE DEL TERZO SETTORE </w:t>
      </w:r>
    </w:p>
    <w:p w14:paraId="55797A09" w14:textId="77777777" w:rsidR="006547DA" w:rsidRPr="006547DA" w:rsidRDefault="006547DA" w:rsidP="006547DA">
      <w:pPr>
        <w:widowControl w:val="0"/>
        <w:autoSpaceDE w:val="0"/>
        <w:autoSpaceDN w:val="0"/>
        <w:spacing w:after="0" w:line="240" w:lineRule="auto"/>
        <w:mirrorIndents/>
        <w:jc w:val="center"/>
        <w:rPr>
          <w:rFonts w:eastAsia="Titillium-Light" w:cstheme="minorHAnsi"/>
        </w:rPr>
      </w:pPr>
      <w:r w:rsidRPr="006547DA">
        <w:rPr>
          <w:rFonts w:eastAsia="Titillium-Light" w:cstheme="minorHAnsi"/>
        </w:rPr>
        <w:t>E DELLA RESPONSABILITÀ SOCIALE DELLE IMPRESE</w:t>
      </w:r>
    </w:p>
    <w:p w14:paraId="304B9538" w14:textId="77777777" w:rsidR="006547DA" w:rsidRPr="006547DA" w:rsidRDefault="006547DA" w:rsidP="006547DA">
      <w:pPr>
        <w:spacing w:after="0" w:line="240" w:lineRule="auto"/>
        <w:mirrorIndents/>
        <w:jc w:val="center"/>
        <w:rPr>
          <w:rFonts w:cstheme="minorHAnsi"/>
        </w:rPr>
      </w:pPr>
    </w:p>
    <w:p w14:paraId="5EA85909" w14:textId="5DB7C411" w:rsidR="006547DA" w:rsidRPr="006547DA" w:rsidRDefault="006547DA" w:rsidP="006547DA">
      <w:pPr>
        <w:spacing w:after="0" w:line="240" w:lineRule="auto"/>
        <w:mirrorIndents/>
        <w:jc w:val="center"/>
        <w:rPr>
          <w:rFonts w:cstheme="minorHAnsi"/>
        </w:rPr>
      </w:pPr>
      <w:r w:rsidRPr="006547DA">
        <w:rPr>
          <w:rFonts w:cstheme="minorHAnsi"/>
        </w:rPr>
        <w:t>FAQ AVVISO N. 1/202</w:t>
      </w:r>
      <w:r w:rsidR="00EE354B">
        <w:rPr>
          <w:rFonts w:cstheme="minorHAnsi"/>
        </w:rPr>
        <w:t>4</w:t>
      </w:r>
    </w:p>
    <w:p w14:paraId="4381BE58" w14:textId="77777777" w:rsidR="006547DA" w:rsidRDefault="006547DA" w:rsidP="00C34CC0">
      <w:pPr>
        <w:jc w:val="both"/>
        <w:rPr>
          <w:b/>
          <w:bCs/>
        </w:rPr>
      </w:pPr>
    </w:p>
    <w:p w14:paraId="6DA1DB62" w14:textId="3CA4D652" w:rsidR="00C34CC0" w:rsidRPr="007B0267" w:rsidRDefault="007B0267" w:rsidP="007B0267">
      <w:pPr>
        <w:jc w:val="both"/>
        <w:rPr>
          <w:b/>
          <w:bCs/>
        </w:rPr>
      </w:pPr>
      <w:r>
        <w:rPr>
          <w:b/>
          <w:bCs/>
        </w:rPr>
        <w:t>1</w:t>
      </w:r>
      <w:r w:rsidR="002B5427">
        <w:rPr>
          <w:b/>
          <w:bCs/>
        </w:rPr>
        <w:t xml:space="preserve">. </w:t>
      </w:r>
      <w:r w:rsidR="00C34CC0" w:rsidRPr="007B0267">
        <w:rPr>
          <w:b/>
          <w:bCs/>
        </w:rPr>
        <w:t>Quali sono i requisiti soggettivi di legittimazione per partecipare all’Avviso</w:t>
      </w:r>
      <w:r w:rsidR="001E6BF2" w:rsidRPr="007B0267">
        <w:rPr>
          <w:b/>
          <w:bCs/>
        </w:rPr>
        <w:t xml:space="preserve"> </w:t>
      </w:r>
      <w:r w:rsidR="00775E74">
        <w:rPr>
          <w:b/>
          <w:bCs/>
        </w:rPr>
        <w:t xml:space="preserve">n. </w:t>
      </w:r>
      <w:r w:rsidR="001E6BF2" w:rsidRPr="007B0267">
        <w:rPr>
          <w:b/>
          <w:bCs/>
        </w:rPr>
        <w:t>1/202</w:t>
      </w:r>
      <w:r w:rsidR="007A5F57">
        <w:rPr>
          <w:b/>
          <w:bCs/>
        </w:rPr>
        <w:t>4</w:t>
      </w:r>
      <w:r w:rsidR="00C34CC0" w:rsidRPr="007B0267">
        <w:rPr>
          <w:b/>
          <w:bCs/>
        </w:rPr>
        <w:t>?</w:t>
      </w:r>
    </w:p>
    <w:p w14:paraId="41674C2D" w14:textId="7F36820B" w:rsidR="004A19B7" w:rsidRPr="00814452" w:rsidRDefault="004A19B7" w:rsidP="004A19B7">
      <w:pPr>
        <w:spacing w:after="0"/>
        <w:jc w:val="both"/>
        <w:rPr>
          <w:color w:val="000000" w:themeColor="text1"/>
        </w:rPr>
      </w:pPr>
      <w:r>
        <w:t>Per effetto della modifica apportata alla norma istitutiva del fondo per l'assistenza dei bambini affetti da malattia oncologica (</w:t>
      </w:r>
      <w:r w:rsidR="00C34CC0">
        <w:t>articolo 1, comma 338</w:t>
      </w:r>
      <w:r w:rsidR="00775E74">
        <w:t>,</w:t>
      </w:r>
      <w:r w:rsidR="00C34CC0">
        <w:t xml:space="preserve"> della legge n.</w:t>
      </w:r>
      <w:r w:rsidR="00775E74">
        <w:t xml:space="preserve"> </w:t>
      </w:r>
      <w:r w:rsidR="00C34CC0">
        <w:t>205/2017</w:t>
      </w:r>
      <w:r>
        <w:t>) dall’</w:t>
      </w:r>
      <w:r w:rsidRPr="004A19B7">
        <w:t xml:space="preserve"> </w:t>
      </w:r>
      <w:r w:rsidRPr="007A5F57">
        <w:t>articolo 4, comma 8-ter</w:t>
      </w:r>
      <w:r>
        <w:t>,</w:t>
      </w:r>
      <w:r w:rsidRPr="007A5F57">
        <w:t xml:space="preserve"> del D.L. 30 dicembre 2023, n.215, convertito, con modificazioni, dalla L. 23 febbraio 2024, n.18,</w:t>
      </w:r>
      <w:r>
        <w:t xml:space="preserve"> </w:t>
      </w:r>
      <w:r w:rsidR="00C34CC0">
        <w:t xml:space="preserve"> </w:t>
      </w:r>
      <w:r>
        <w:t>possono partecipare all’A</w:t>
      </w:r>
      <w:r w:rsidRPr="00AA787B">
        <w:t xml:space="preserve">vviso </w:t>
      </w:r>
      <w:r>
        <w:t xml:space="preserve">n. </w:t>
      </w:r>
      <w:r w:rsidRPr="00AA787B">
        <w:t>1/202</w:t>
      </w:r>
      <w:r>
        <w:t>4</w:t>
      </w:r>
      <w:r w:rsidRPr="00AA787B">
        <w:t xml:space="preserve"> </w:t>
      </w:r>
      <w:r w:rsidRPr="008E4BCA">
        <w:t>gli enti del Terzo settore di cui all’articolo 4 del decreto legislativo 3 luglio 2017, n. 117, costituiti in forma di associazione o fondazione</w:t>
      </w:r>
      <w:r>
        <w:t>,</w:t>
      </w:r>
      <w:r w:rsidRPr="004A19B7">
        <w:rPr>
          <w:color w:val="000000" w:themeColor="text1"/>
        </w:rPr>
        <w:t xml:space="preserve"> </w:t>
      </w:r>
      <w:r w:rsidRPr="00814452">
        <w:rPr>
          <w:color w:val="000000" w:themeColor="text1"/>
        </w:rPr>
        <w:t xml:space="preserve">che svolgono, in conformità alle proprie finalità statutarie, le attività di assistenza </w:t>
      </w:r>
      <w:r>
        <w:rPr>
          <w:color w:val="000000" w:themeColor="text1"/>
        </w:rPr>
        <w:t>psicologica, psicosociologic</w:t>
      </w:r>
      <w:r w:rsidRPr="00814452">
        <w:rPr>
          <w:color w:val="000000" w:themeColor="text1"/>
        </w:rPr>
        <w:t>a</w:t>
      </w:r>
      <w:r>
        <w:rPr>
          <w:color w:val="000000" w:themeColor="text1"/>
        </w:rPr>
        <w:t xml:space="preserve"> e sanitaria in tutte le forme a </w:t>
      </w:r>
      <w:r w:rsidRPr="00814452">
        <w:rPr>
          <w:color w:val="000000" w:themeColor="text1"/>
        </w:rPr>
        <w:t xml:space="preserve"> favore dei bambini affetti da malattia oncologica e delle loro famiglie.</w:t>
      </w:r>
    </w:p>
    <w:p w14:paraId="09875631" w14:textId="32E23B62" w:rsidR="004A19B7" w:rsidRDefault="004A19B7" w:rsidP="004A19B7">
      <w:pPr>
        <w:spacing w:after="0"/>
        <w:jc w:val="both"/>
        <w:rPr>
          <w:color w:val="FF0000"/>
        </w:rPr>
      </w:pPr>
      <w:r w:rsidRPr="008E4BCA">
        <w:t xml:space="preserve">  </w:t>
      </w:r>
    </w:p>
    <w:p w14:paraId="58137369" w14:textId="3AAE2C3E" w:rsidR="009A15C9" w:rsidRPr="00AA787B" w:rsidRDefault="004A19B7" w:rsidP="00AA787B">
      <w:pPr>
        <w:jc w:val="both"/>
        <w:rPr>
          <w:b/>
          <w:bCs/>
        </w:rPr>
      </w:pPr>
      <w:r>
        <w:rPr>
          <w:b/>
          <w:bCs/>
        </w:rPr>
        <w:t>2</w:t>
      </w:r>
      <w:r w:rsidR="00C512AC">
        <w:rPr>
          <w:b/>
          <w:bCs/>
        </w:rPr>
        <w:t xml:space="preserve">. </w:t>
      </w:r>
      <w:r w:rsidR="007B0267">
        <w:rPr>
          <w:b/>
          <w:bCs/>
        </w:rPr>
        <w:t xml:space="preserve"> </w:t>
      </w:r>
      <w:r w:rsidR="00AA787B" w:rsidRPr="00AA787B">
        <w:rPr>
          <w:b/>
          <w:bCs/>
        </w:rPr>
        <w:t>Per partecipare all’</w:t>
      </w:r>
      <w:r w:rsidR="00885371">
        <w:rPr>
          <w:b/>
          <w:bCs/>
        </w:rPr>
        <w:t>A</w:t>
      </w:r>
      <w:r w:rsidR="00AA787B" w:rsidRPr="00AA787B">
        <w:rPr>
          <w:b/>
          <w:bCs/>
        </w:rPr>
        <w:t xml:space="preserve">vviso </w:t>
      </w:r>
      <w:r w:rsidR="002308C8">
        <w:rPr>
          <w:b/>
          <w:bCs/>
        </w:rPr>
        <w:t xml:space="preserve">n. </w:t>
      </w:r>
      <w:r w:rsidR="00AA787B" w:rsidRPr="00AA787B">
        <w:rPr>
          <w:b/>
          <w:bCs/>
        </w:rPr>
        <w:t>1/202</w:t>
      </w:r>
      <w:r w:rsidR="00DD1EB9">
        <w:rPr>
          <w:b/>
          <w:bCs/>
        </w:rPr>
        <w:t>4</w:t>
      </w:r>
      <w:r w:rsidR="0076487E">
        <w:rPr>
          <w:b/>
          <w:bCs/>
        </w:rPr>
        <w:t xml:space="preserve"> </w:t>
      </w:r>
      <w:r w:rsidR="00AA787B" w:rsidRPr="00AA787B">
        <w:rPr>
          <w:b/>
          <w:bCs/>
        </w:rPr>
        <w:t xml:space="preserve">è </w:t>
      </w:r>
      <w:r w:rsidR="00DB620B" w:rsidRPr="007A23E4">
        <w:rPr>
          <w:b/>
          <w:bCs/>
        </w:rPr>
        <w:t>necessario essere un ente del Terzo settore</w:t>
      </w:r>
      <w:r w:rsidR="00AA787B" w:rsidRPr="00AA787B">
        <w:rPr>
          <w:b/>
          <w:bCs/>
        </w:rPr>
        <w:t xml:space="preserve">? </w:t>
      </w:r>
    </w:p>
    <w:p w14:paraId="59C00985" w14:textId="7A9E2931" w:rsidR="00DD1EB9" w:rsidRPr="004A19B7" w:rsidRDefault="00DD1EB9" w:rsidP="00C34CC0">
      <w:pPr>
        <w:jc w:val="both"/>
      </w:pPr>
      <w:r w:rsidRPr="00DD1EB9">
        <w:t>Si, l’Avviso è riservato esplicitamente agli enti del Terzo settore di cui all’articolo 4 del codice del Terzo settore,  costituiti in forma di associazione o fondazione</w:t>
      </w:r>
      <w:r>
        <w:rPr>
          <w:b/>
          <w:bCs/>
        </w:rPr>
        <w:t>.</w:t>
      </w:r>
      <w:r>
        <w:t xml:space="preserve"> </w:t>
      </w:r>
      <w:r w:rsidR="00AA787B" w:rsidRPr="00AA787B">
        <w:t xml:space="preserve"> </w:t>
      </w:r>
    </w:p>
    <w:p w14:paraId="163C54FA" w14:textId="77777777" w:rsidR="004A19B7" w:rsidRDefault="004A19B7" w:rsidP="00C34CC0">
      <w:pPr>
        <w:jc w:val="both"/>
        <w:rPr>
          <w:b/>
          <w:bCs/>
        </w:rPr>
      </w:pPr>
    </w:p>
    <w:p w14:paraId="18E01DC2" w14:textId="209F318B" w:rsidR="00C34CC0" w:rsidRPr="00C34CC0" w:rsidRDefault="004A19B7" w:rsidP="00C34CC0">
      <w:pPr>
        <w:jc w:val="both"/>
        <w:rPr>
          <w:b/>
          <w:bCs/>
        </w:rPr>
      </w:pPr>
      <w:r>
        <w:rPr>
          <w:b/>
          <w:bCs/>
        </w:rPr>
        <w:t>3</w:t>
      </w:r>
      <w:r w:rsidR="00C512AC">
        <w:rPr>
          <w:b/>
          <w:bCs/>
        </w:rPr>
        <w:t>.</w:t>
      </w:r>
      <w:r w:rsidR="007B0267">
        <w:rPr>
          <w:b/>
          <w:bCs/>
        </w:rPr>
        <w:t xml:space="preserve"> </w:t>
      </w:r>
      <w:r w:rsidR="00C34CC0" w:rsidRPr="00C34CC0">
        <w:rPr>
          <w:b/>
          <w:bCs/>
        </w:rPr>
        <w:t>Un</w:t>
      </w:r>
      <w:r w:rsidR="00DD1EB9">
        <w:rPr>
          <w:b/>
          <w:bCs/>
        </w:rPr>
        <w:t xml:space="preserve"> Ente</w:t>
      </w:r>
      <w:r w:rsidR="00C34CC0" w:rsidRPr="00C34CC0">
        <w:rPr>
          <w:b/>
          <w:bCs/>
        </w:rPr>
        <w:t xml:space="preserve"> può presentare più progetti come capofila? Può essere partner di più progetti?</w:t>
      </w:r>
    </w:p>
    <w:p w14:paraId="68E25458" w14:textId="59BE54B1" w:rsidR="00C34CC0" w:rsidRDefault="00C34CC0" w:rsidP="00C34CC0">
      <w:pPr>
        <w:jc w:val="both"/>
      </w:pPr>
      <w:r>
        <w:t xml:space="preserve">Come previsto dall’articolo 8, comma 4, del D.M. </w:t>
      </w:r>
      <w:r w:rsidR="002308C8">
        <w:t xml:space="preserve">n. </w:t>
      </w:r>
      <w:r>
        <w:t xml:space="preserve">175/2019, ogni soggetto in qualità di proponente può presentare al massimo una proposta progettuale e partecipare alla realizzazione di un altro progetto in qualità di partner. </w:t>
      </w:r>
      <w:r w:rsidR="00DD1EB9">
        <w:t>Gli enti</w:t>
      </w:r>
      <w:r>
        <w:t xml:space="preserve"> che non risultano proponenti possono partecipare in qualità di partner ad un massimo di due proposte progettuali.</w:t>
      </w:r>
    </w:p>
    <w:p w14:paraId="089E382B" w14:textId="77777777" w:rsidR="00691037" w:rsidRDefault="00691037" w:rsidP="00C34CC0">
      <w:pPr>
        <w:jc w:val="both"/>
      </w:pPr>
    </w:p>
    <w:p w14:paraId="4DCAAF00" w14:textId="18B61961" w:rsidR="00C34CC0" w:rsidRPr="00C34CC0" w:rsidRDefault="004A19B7" w:rsidP="00C34CC0">
      <w:pPr>
        <w:jc w:val="both"/>
        <w:rPr>
          <w:b/>
          <w:bCs/>
        </w:rPr>
      </w:pPr>
      <w:r>
        <w:rPr>
          <w:b/>
          <w:bCs/>
        </w:rPr>
        <w:t>4</w:t>
      </w:r>
      <w:r w:rsidR="00C512AC">
        <w:rPr>
          <w:b/>
          <w:bCs/>
        </w:rPr>
        <w:t>.</w:t>
      </w:r>
      <w:r w:rsidR="007B0267">
        <w:rPr>
          <w:b/>
          <w:bCs/>
        </w:rPr>
        <w:t xml:space="preserve"> </w:t>
      </w:r>
      <w:r w:rsidR="002513E1">
        <w:rPr>
          <w:b/>
          <w:bCs/>
        </w:rPr>
        <w:t>Quali</w:t>
      </w:r>
      <w:r w:rsidR="00C34CC0" w:rsidRPr="00C34CC0">
        <w:rPr>
          <w:b/>
          <w:bCs/>
        </w:rPr>
        <w:t xml:space="preserve"> sono i requisiti soggettivi </w:t>
      </w:r>
      <w:r w:rsidR="00691037">
        <w:rPr>
          <w:b/>
          <w:bCs/>
        </w:rPr>
        <w:t>di partecipazione richiesti ai partner di progetto</w:t>
      </w:r>
      <w:r w:rsidR="00C34CC0" w:rsidRPr="00C34CC0">
        <w:rPr>
          <w:b/>
          <w:bCs/>
        </w:rPr>
        <w:t>?</w:t>
      </w:r>
    </w:p>
    <w:p w14:paraId="73A87694" w14:textId="7A8E4558" w:rsidR="00C34CC0" w:rsidRDefault="00C34CC0" w:rsidP="00C34CC0">
      <w:pPr>
        <w:jc w:val="both"/>
      </w:pPr>
      <w:r>
        <w:t xml:space="preserve">I partner devono essere in possesso degli stessi requisiti di partecipazione richiesti al proponente come previsto dall’articolo 7, comma </w:t>
      </w:r>
      <w:r w:rsidR="00691037">
        <w:t>2</w:t>
      </w:r>
      <w:r>
        <w:t xml:space="preserve">, del D.M. </w:t>
      </w:r>
      <w:r w:rsidR="002308C8">
        <w:t xml:space="preserve">n. </w:t>
      </w:r>
      <w:r>
        <w:t>175/2019.</w:t>
      </w:r>
    </w:p>
    <w:p w14:paraId="5CAD0931" w14:textId="77777777" w:rsidR="00C34CC0" w:rsidRDefault="00C34CC0" w:rsidP="00C34CC0">
      <w:pPr>
        <w:jc w:val="both"/>
      </w:pPr>
    </w:p>
    <w:p w14:paraId="20D9F4F8" w14:textId="0165DCFD" w:rsidR="00C34CC0" w:rsidRDefault="004A19B7" w:rsidP="00C34CC0">
      <w:pPr>
        <w:jc w:val="both"/>
        <w:rPr>
          <w:b/>
          <w:bCs/>
        </w:rPr>
      </w:pPr>
      <w:r>
        <w:rPr>
          <w:b/>
          <w:bCs/>
        </w:rPr>
        <w:t>5</w:t>
      </w:r>
      <w:r w:rsidR="00C512AC">
        <w:rPr>
          <w:b/>
          <w:bCs/>
        </w:rPr>
        <w:t xml:space="preserve">. </w:t>
      </w:r>
      <w:r w:rsidR="009A77D3">
        <w:rPr>
          <w:b/>
          <w:bCs/>
        </w:rPr>
        <w:t>In caso di progetto presentato in partenariato, a</w:t>
      </w:r>
      <w:r w:rsidR="00C34CC0" w:rsidRPr="00C34CC0">
        <w:rPr>
          <w:b/>
          <w:bCs/>
        </w:rPr>
        <w:t xml:space="preserve"> chi è affidata la responsabilità dell’intero progetto nei confronti dell’Amministrazione? </w:t>
      </w:r>
    </w:p>
    <w:p w14:paraId="5A915C71" w14:textId="15A16380" w:rsidR="009A77D3" w:rsidRDefault="009A77D3" w:rsidP="00C34CC0">
      <w:pPr>
        <w:jc w:val="both"/>
        <w:rPr>
          <w:rFonts w:cstheme="minorHAnsi"/>
          <w:shd w:val="clear" w:color="auto" w:fill="FFFFFF"/>
        </w:rPr>
      </w:pPr>
      <w:r w:rsidRPr="00403007">
        <w:rPr>
          <w:rFonts w:cstheme="minorHAnsi"/>
          <w:shd w:val="clear" w:color="auto" w:fill="FFFFFF"/>
        </w:rPr>
        <w:t>Coerentemente alla previsione di cui all’art. 3 comma 2</w:t>
      </w:r>
      <w:r w:rsidR="002308C8">
        <w:rPr>
          <w:rFonts w:cstheme="minorHAnsi"/>
          <w:shd w:val="clear" w:color="auto" w:fill="FFFFFF"/>
        </w:rPr>
        <w:t>,</w:t>
      </w:r>
      <w:r w:rsidRPr="00403007">
        <w:rPr>
          <w:rFonts w:cstheme="minorHAnsi"/>
          <w:shd w:val="clear" w:color="auto" w:fill="FFFFFF"/>
        </w:rPr>
        <w:t xml:space="preserve"> del D.M. </w:t>
      </w:r>
      <w:r w:rsidR="002308C8">
        <w:rPr>
          <w:rFonts w:cstheme="minorHAnsi"/>
          <w:shd w:val="clear" w:color="auto" w:fill="FFFFFF"/>
        </w:rPr>
        <w:t xml:space="preserve">n. </w:t>
      </w:r>
      <w:r w:rsidRPr="00403007">
        <w:rPr>
          <w:rFonts w:cstheme="minorHAnsi"/>
          <w:shd w:val="clear" w:color="auto" w:fill="FFFFFF"/>
        </w:rPr>
        <w:t xml:space="preserve">175/2019, in caso di realizzazione del progetto in partenariato, </w:t>
      </w:r>
      <w:r w:rsidR="00DD1EB9">
        <w:rPr>
          <w:rFonts w:cstheme="minorHAnsi"/>
          <w:shd w:val="clear" w:color="auto" w:fill="FFFFFF"/>
        </w:rPr>
        <w:t>l’ente</w:t>
      </w:r>
      <w:r w:rsidRPr="00403007">
        <w:rPr>
          <w:rFonts w:cstheme="minorHAnsi"/>
          <w:shd w:val="clear" w:color="auto" w:fill="FFFFFF"/>
        </w:rPr>
        <w:t xml:space="preserve"> individuat</w:t>
      </w:r>
      <w:r w:rsidR="00DD1EB9">
        <w:rPr>
          <w:rFonts w:cstheme="minorHAnsi"/>
          <w:shd w:val="clear" w:color="auto" w:fill="FFFFFF"/>
        </w:rPr>
        <w:t>o</w:t>
      </w:r>
      <w:r w:rsidRPr="00403007">
        <w:rPr>
          <w:rFonts w:cstheme="minorHAnsi"/>
          <w:shd w:val="clear" w:color="auto" w:fill="FFFFFF"/>
        </w:rPr>
        <w:t xml:space="preserve"> dai componenti dell’Associazione Temporanea di Scopo-ATS quale soggetto capofila sarà considerato soggetto proponente e, in quanto tale, responsabile della realizzazione dell’intero progetto nei confronti dell’Amministrazione</w:t>
      </w:r>
      <w:r>
        <w:rPr>
          <w:rFonts w:cstheme="minorHAnsi"/>
          <w:shd w:val="clear" w:color="auto" w:fill="FFFFFF"/>
        </w:rPr>
        <w:t>.</w:t>
      </w:r>
    </w:p>
    <w:p w14:paraId="732946F4" w14:textId="77777777" w:rsidR="002B5427" w:rsidRPr="00C34CC0" w:rsidRDefault="002B5427" w:rsidP="00C34CC0">
      <w:pPr>
        <w:jc w:val="both"/>
        <w:rPr>
          <w:b/>
          <w:bCs/>
        </w:rPr>
      </w:pPr>
    </w:p>
    <w:p w14:paraId="1263B1C5" w14:textId="6E1EA490" w:rsidR="00C34CC0" w:rsidRPr="00C7351E" w:rsidRDefault="004A19B7" w:rsidP="00C34CC0">
      <w:pPr>
        <w:rPr>
          <w:b/>
          <w:bCs/>
        </w:rPr>
      </w:pPr>
      <w:r>
        <w:rPr>
          <w:b/>
          <w:bCs/>
        </w:rPr>
        <w:lastRenderedPageBreak/>
        <w:t>6</w:t>
      </w:r>
      <w:r w:rsidR="00C512AC">
        <w:rPr>
          <w:b/>
          <w:bCs/>
        </w:rPr>
        <w:t>.</w:t>
      </w:r>
      <w:r w:rsidR="007B0267">
        <w:rPr>
          <w:b/>
          <w:bCs/>
        </w:rPr>
        <w:t xml:space="preserve"> </w:t>
      </w:r>
      <w:r w:rsidR="00C34CC0" w:rsidRPr="00C7351E">
        <w:rPr>
          <w:b/>
          <w:bCs/>
        </w:rPr>
        <w:t>Quali sono le differenze tra le figure del partner e del collaboratore?</w:t>
      </w:r>
    </w:p>
    <w:p w14:paraId="15A788BE" w14:textId="4CE1A2B9" w:rsidR="00C34CC0" w:rsidRDefault="00C34CC0" w:rsidP="00C34CC0">
      <w:pPr>
        <w:jc w:val="both"/>
      </w:pPr>
      <w:r>
        <w:t>Le figure del partner e del collaboratore sono ben distinte e tutt’altro che interscambiabili tra loro</w:t>
      </w:r>
      <w:r w:rsidR="002308C8">
        <w:t>,</w:t>
      </w:r>
      <w:r>
        <w:t xml:space="preserve"> dato che svolgono funzioni, ruoli e attività diverse.  I partner sono attuatori e responsabili delle attività progettuali, all’interno dell’accordo di partenariato sono definiti i ruoli, le competenze e le funzioni da attribuire a ciascuno di essi; concorrono finanziariamente alla realizzazione del progetto e ricevono una quota del finanziamento pubblico. Inoltre, devono possedere i requisiti soggettivi di partecipazione richiesti dal bando per poter accedere alle risorse economiche, al pari del capofila di progetto. Viceversa, l’esistenza delle collaborazioni con enti pubblici o privati è</w:t>
      </w:r>
      <w:r w:rsidR="002308C8">
        <w:t>,</w:t>
      </w:r>
      <w:r>
        <w:t xml:space="preserve"> invece</w:t>
      </w:r>
      <w:r w:rsidR="002308C8">
        <w:t>,</w:t>
      </w:r>
      <w:r>
        <w:t xml:space="preserve"> meramente eventuale</w:t>
      </w:r>
      <w:r w:rsidR="002513E1">
        <w:t xml:space="preserve">. </w:t>
      </w:r>
      <w:r>
        <w:t>Gli enti che collaborano non possono essere destinatari di quote di finanziamento ma possono cofinanziare attraverso un apporto monetario le azioni progettuali. Pertanto, la distinzione fra soggetto partner e soggetto collaboratore è di notevole rilevanza sotto un duplice aspetto: quello della profilazione soggettiva dell’Ente e quello della destinazione delle risorse finanziarie. Riguardo al primo profilo, il partner</w:t>
      </w:r>
      <w:r w:rsidR="00B304EA">
        <w:t>,</w:t>
      </w:r>
      <w:r w:rsidR="00B304EA" w:rsidRPr="00B304EA">
        <w:t xml:space="preserve"> diversamente dal collaboratore</w:t>
      </w:r>
      <w:r w:rsidR="00B304EA">
        <w:t>,</w:t>
      </w:r>
      <w:r>
        <w:t xml:space="preserve"> deve necessariamente soddisfare i requisiti soggettivi di partecipazione ed essere </w:t>
      </w:r>
      <w:r w:rsidR="00DD1EB9">
        <w:t>un Ente del Ter</w:t>
      </w:r>
      <w:r w:rsidR="00404654">
        <w:t>z</w:t>
      </w:r>
      <w:r w:rsidR="00DD1EB9">
        <w:t>o settore, costituito in forma di associazione e fondazione</w:t>
      </w:r>
      <w:r w:rsidR="00404654">
        <w:t>,</w:t>
      </w:r>
      <w:r w:rsidR="00DD1EB9">
        <w:t xml:space="preserve"> che svolge</w:t>
      </w:r>
      <w:r w:rsidR="00DD1EB9" w:rsidRPr="00DD1EB9">
        <w:t xml:space="preserve"> in conformità alle proprie finalità statutarie le attività di assistenza psicologica, psicosociologica e sanitaria in tutte le forme a favore dei bambini affetti da malattia oncologica e delle loro famiglie</w:t>
      </w:r>
      <w:r>
        <w:t>. Riguardo al secondo profilo, il partner riceve una quota delle risorse pubbliche a differenza del collaboratore che, gratuitamente, presta la sua opera.</w:t>
      </w:r>
    </w:p>
    <w:p w14:paraId="2B6D446F" w14:textId="77777777" w:rsidR="00984CE8" w:rsidRDefault="00984CE8" w:rsidP="00C34CC0">
      <w:pPr>
        <w:jc w:val="both"/>
        <w:rPr>
          <w:b/>
          <w:bCs/>
        </w:rPr>
      </w:pPr>
    </w:p>
    <w:p w14:paraId="1A2967DB" w14:textId="04F71950" w:rsidR="00C34CC0" w:rsidRPr="00C34CC0" w:rsidRDefault="004A19B7" w:rsidP="00C34CC0">
      <w:pPr>
        <w:jc w:val="both"/>
        <w:rPr>
          <w:b/>
          <w:bCs/>
        </w:rPr>
      </w:pPr>
      <w:r>
        <w:rPr>
          <w:b/>
          <w:bCs/>
        </w:rPr>
        <w:t>7</w:t>
      </w:r>
      <w:r w:rsidR="00C512AC">
        <w:rPr>
          <w:b/>
          <w:bCs/>
        </w:rPr>
        <w:t>.</w:t>
      </w:r>
      <w:r w:rsidR="007B0267">
        <w:rPr>
          <w:b/>
          <w:bCs/>
        </w:rPr>
        <w:t xml:space="preserve"> </w:t>
      </w:r>
      <w:r w:rsidR="00C34CC0" w:rsidRPr="00C34CC0">
        <w:rPr>
          <w:b/>
          <w:bCs/>
        </w:rPr>
        <w:t>Che cosa si intende per collaborazione?</w:t>
      </w:r>
    </w:p>
    <w:p w14:paraId="713ED44E" w14:textId="463EED51" w:rsidR="00C34CC0" w:rsidRDefault="00C34CC0" w:rsidP="00C34CC0">
      <w:pPr>
        <w:spacing w:after="0"/>
        <w:jc w:val="both"/>
      </w:pPr>
      <w:r>
        <w:t>Le collaborazioni possono riguardare enti pubblici o privati.</w:t>
      </w:r>
      <w:r w:rsidR="0076487E">
        <w:t xml:space="preserve"> </w:t>
      </w:r>
      <w:r>
        <w:t>In ogni caso le collaborazioni devono essere a titolo gratuito, gli enti che collaborano non possono in alcun modo essere destinatari di quote di finanziamento. Possono</w:t>
      </w:r>
      <w:r w:rsidR="00CC57A8">
        <w:t>,</w:t>
      </w:r>
      <w:r>
        <w:t xml:space="preserve"> invece</w:t>
      </w:r>
      <w:r w:rsidR="00CC57A8">
        <w:t>,</w:t>
      </w:r>
      <w:r>
        <w:t xml:space="preserve"> contribuire al cofinanziamento attraverso un apporto monetario. I soggetti coinvolti nelle collaborazioni partecipano all’implementazione delle attività progettuali, ferma restando la responsabilità delle stesse attività e del progetto in capo al proponente (in caso di partenariato, al capofila).</w:t>
      </w:r>
    </w:p>
    <w:p w14:paraId="2BE79011" w14:textId="77777777" w:rsidR="001344E7" w:rsidRPr="001344E7" w:rsidRDefault="001344E7" w:rsidP="001344E7">
      <w:pPr>
        <w:jc w:val="both"/>
        <w:rPr>
          <w:b/>
          <w:bCs/>
        </w:rPr>
      </w:pPr>
    </w:p>
    <w:p w14:paraId="5ED9F3B4" w14:textId="19C4D8E2" w:rsidR="001344E7" w:rsidRPr="001344E7" w:rsidRDefault="004A19B7" w:rsidP="001344E7">
      <w:pPr>
        <w:jc w:val="both"/>
        <w:rPr>
          <w:b/>
          <w:bCs/>
        </w:rPr>
      </w:pPr>
      <w:r>
        <w:rPr>
          <w:b/>
          <w:bCs/>
        </w:rPr>
        <w:t>8</w:t>
      </w:r>
      <w:r w:rsidR="00C512AC">
        <w:rPr>
          <w:b/>
          <w:bCs/>
        </w:rPr>
        <w:t>.</w:t>
      </w:r>
      <w:r w:rsidR="007B0267">
        <w:rPr>
          <w:b/>
          <w:bCs/>
        </w:rPr>
        <w:t xml:space="preserve"> </w:t>
      </w:r>
      <w:r w:rsidR="001344E7" w:rsidRPr="001344E7">
        <w:rPr>
          <w:b/>
          <w:bCs/>
        </w:rPr>
        <w:t xml:space="preserve">Che cosa si intende per affidamento di attività a soggetti terzi? </w:t>
      </w:r>
    </w:p>
    <w:p w14:paraId="5CBC032D" w14:textId="247319E1" w:rsidR="00AA787B" w:rsidRDefault="001344E7" w:rsidP="001344E7">
      <w:pPr>
        <w:jc w:val="both"/>
      </w:pPr>
      <w:r>
        <w:t>La fonte normativa che regolamenta l’affidamento di attività a soggetti terzi è la circolare n</w:t>
      </w:r>
      <w:r w:rsidR="00005124">
        <w:t>.</w:t>
      </w:r>
      <w:r>
        <w:t xml:space="preserve"> 2 del 2 febbraio 2009</w:t>
      </w:r>
      <w:r w:rsidR="00005124">
        <w:t xml:space="preserve"> del Ministero del Lavoro della salute e delle politiche sociali, </w:t>
      </w:r>
      <w:r>
        <w:t>pubblicata sulla Gazzetta Ufficiale della Repubblica Italiana n.117 del 22 maggio 2009 e richiamata nell’articolo 6, comma 1</w:t>
      </w:r>
      <w:r w:rsidR="006F7ABE">
        <w:t>,</w:t>
      </w:r>
      <w:r>
        <w:t xml:space="preserve"> del D.M. </w:t>
      </w:r>
      <w:r w:rsidR="006F7ABE">
        <w:t xml:space="preserve">n. </w:t>
      </w:r>
      <w:r>
        <w:t xml:space="preserve">175/2019. La delega di attività a soggetti terzi ha natura eccezionale. Possono essere affidate ad un soggetto terzo attività aventi carattere integrativo e specialistico, di cui </w:t>
      </w:r>
      <w:r w:rsidR="0028106E" w:rsidRPr="009E615F">
        <w:t>l’ente</w:t>
      </w:r>
      <w:r>
        <w:t xml:space="preserve"> non dispone direttamente. Il valore complessivo delle attività, come previsto dalla citata circolare, non può superare il 30 % del costo complessivo del progetto. Se la delega di attività è prevista in sede di offerta progettuale, non deve essere richiesta l’autorizzazione ministeriale. Qualora la richiesta di delega di attività sopraggiunga per ragioni imprevedibili, in corso d’opera, è, invece, necessario ricevere la preventiva autorizzazione amministrativa.</w:t>
      </w:r>
    </w:p>
    <w:p w14:paraId="75C134EB" w14:textId="77777777" w:rsidR="002B5427" w:rsidRDefault="002B5427" w:rsidP="001344E7">
      <w:pPr>
        <w:jc w:val="both"/>
      </w:pPr>
    </w:p>
    <w:p w14:paraId="37B8BC82" w14:textId="4C1DBDA0" w:rsidR="001344E7" w:rsidRPr="001344E7" w:rsidRDefault="004A19B7" w:rsidP="001344E7">
      <w:pPr>
        <w:jc w:val="both"/>
        <w:rPr>
          <w:b/>
          <w:bCs/>
        </w:rPr>
      </w:pPr>
      <w:r>
        <w:rPr>
          <w:b/>
          <w:bCs/>
        </w:rPr>
        <w:t>9</w:t>
      </w:r>
      <w:r w:rsidR="00C512AC">
        <w:rPr>
          <w:b/>
          <w:bCs/>
        </w:rPr>
        <w:t>.</w:t>
      </w:r>
      <w:r w:rsidR="007B0267">
        <w:rPr>
          <w:b/>
          <w:bCs/>
        </w:rPr>
        <w:t xml:space="preserve"> </w:t>
      </w:r>
      <w:r w:rsidR="001344E7" w:rsidRPr="001344E7">
        <w:rPr>
          <w:b/>
          <w:bCs/>
        </w:rPr>
        <w:t>Quali sono le azioni ammissibili al finanziamento</w:t>
      </w:r>
      <w:r w:rsidR="006F6B40">
        <w:rPr>
          <w:b/>
          <w:bCs/>
        </w:rPr>
        <w:t xml:space="preserve"> ai sensi dell’articolo 4 del D.M.</w:t>
      </w:r>
      <w:r w:rsidR="006F7ABE">
        <w:rPr>
          <w:b/>
          <w:bCs/>
        </w:rPr>
        <w:t xml:space="preserve"> n.</w:t>
      </w:r>
      <w:r w:rsidR="006F6B40">
        <w:rPr>
          <w:b/>
          <w:bCs/>
        </w:rPr>
        <w:t xml:space="preserve"> 175/2019</w:t>
      </w:r>
      <w:r w:rsidR="001344E7" w:rsidRPr="001344E7">
        <w:rPr>
          <w:b/>
          <w:bCs/>
        </w:rPr>
        <w:t xml:space="preserve">? </w:t>
      </w:r>
    </w:p>
    <w:p w14:paraId="410475B3" w14:textId="77777777" w:rsidR="00E00DC0" w:rsidRDefault="001344E7" w:rsidP="00E00DC0">
      <w:pPr>
        <w:spacing w:after="0"/>
        <w:jc w:val="both"/>
      </w:pPr>
      <w:r>
        <w:t xml:space="preserve">Le azioni ammissibili sono espressamente individuate all’art. 4, comma 1, del D.M. </w:t>
      </w:r>
      <w:r w:rsidR="006F7ABE">
        <w:t xml:space="preserve">n. </w:t>
      </w:r>
      <w:r>
        <w:t>175/2019 e l’elencazione in esso contenuta è da considerarsi tassativa</w:t>
      </w:r>
      <w:r w:rsidR="00E00DC0">
        <w:t>:</w:t>
      </w:r>
    </w:p>
    <w:p w14:paraId="1BE4C9AF" w14:textId="0DC105B4" w:rsidR="00E00DC0" w:rsidRPr="00E00DC0" w:rsidRDefault="00E00DC0" w:rsidP="00E00DC0">
      <w:pPr>
        <w:spacing w:after="0"/>
        <w:jc w:val="both"/>
      </w:pPr>
      <w:r w:rsidRPr="00E00DC0">
        <w:t>a) segretariato sociale in favore dei nuclei familiari;</w:t>
      </w:r>
    </w:p>
    <w:p w14:paraId="331A01B6" w14:textId="77777777" w:rsidR="00E00DC0" w:rsidRPr="00E00DC0" w:rsidRDefault="00E00DC0" w:rsidP="00E00DC0">
      <w:pPr>
        <w:autoSpaceDE w:val="0"/>
        <w:autoSpaceDN w:val="0"/>
        <w:adjustRightInd w:val="0"/>
        <w:spacing w:after="0" w:line="240" w:lineRule="auto"/>
        <w:jc w:val="both"/>
      </w:pPr>
      <w:r w:rsidRPr="00E00DC0">
        <w:t>b) attività strutturate di sostegno psicologico sia ai bambini che ai loro familiari;</w:t>
      </w:r>
    </w:p>
    <w:p w14:paraId="07C0735F" w14:textId="77777777" w:rsidR="00E00DC0" w:rsidRPr="00E00DC0" w:rsidRDefault="00E00DC0" w:rsidP="00E00DC0">
      <w:pPr>
        <w:autoSpaceDE w:val="0"/>
        <w:autoSpaceDN w:val="0"/>
        <w:adjustRightInd w:val="0"/>
        <w:spacing w:after="0" w:line="240" w:lineRule="auto"/>
        <w:jc w:val="both"/>
      </w:pPr>
      <w:r w:rsidRPr="00E00DC0">
        <w:t>c) accoglienza integrata temporanea per i periodi di cura;</w:t>
      </w:r>
    </w:p>
    <w:p w14:paraId="7D16A53A" w14:textId="77777777" w:rsidR="00E00DC0" w:rsidRPr="00E00DC0" w:rsidRDefault="00E00DC0" w:rsidP="00E00DC0">
      <w:pPr>
        <w:autoSpaceDE w:val="0"/>
        <w:autoSpaceDN w:val="0"/>
        <w:adjustRightInd w:val="0"/>
        <w:spacing w:after="0" w:line="240" w:lineRule="auto"/>
        <w:jc w:val="both"/>
      </w:pPr>
      <w:r w:rsidRPr="00E00DC0">
        <w:t>d) accompagnamento verso e dai luoghi di cura;</w:t>
      </w:r>
    </w:p>
    <w:p w14:paraId="68CD983B" w14:textId="77777777" w:rsidR="00E00DC0" w:rsidRPr="00E00DC0" w:rsidRDefault="00E00DC0" w:rsidP="00E00DC0">
      <w:pPr>
        <w:autoSpaceDE w:val="0"/>
        <w:autoSpaceDN w:val="0"/>
        <w:adjustRightInd w:val="0"/>
        <w:spacing w:after="0" w:line="240" w:lineRule="auto"/>
        <w:jc w:val="both"/>
      </w:pPr>
      <w:r w:rsidRPr="00E00DC0">
        <w:t>e) attività di ludoterapia e clownterapia presso i reparti ospedalieri onco-ematologici pediatrici;</w:t>
      </w:r>
    </w:p>
    <w:p w14:paraId="3255FA82" w14:textId="77777777" w:rsidR="00E00DC0" w:rsidRPr="00E00DC0" w:rsidRDefault="00E00DC0" w:rsidP="00E00DC0">
      <w:pPr>
        <w:autoSpaceDE w:val="0"/>
        <w:autoSpaceDN w:val="0"/>
        <w:adjustRightInd w:val="0"/>
        <w:spacing w:after="0" w:line="240" w:lineRule="auto"/>
        <w:jc w:val="both"/>
      </w:pPr>
      <w:r w:rsidRPr="00E00DC0">
        <w:lastRenderedPageBreak/>
        <w:t>f) riabilitazione psicomotoria dei bambini;</w:t>
      </w:r>
    </w:p>
    <w:p w14:paraId="2778165C" w14:textId="77777777" w:rsidR="00E00DC0" w:rsidRPr="00E00DC0" w:rsidRDefault="00E00DC0" w:rsidP="00E00DC0">
      <w:pPr>
        <w:autoSpaceDE w:val="0"/>
        <w:autoSpaceDN w:val="0"/>
        <w:adjustRightInd w:val="0"/>
        <w:spacing w:after="0" w:line="240" w:lineRule="auto"/>
        <w:jc w:val="both"/>
      </w:pPr>
      <w:r w:rsidRPr="00E00DC0">
        <w:t>g) attività ludiche e didattiche presso le strutture di accoglienza, compreso il sostegno scolastico;</w:t>
      </w:r>
    </w:p>
    <w:p w14:paraId="44FE85B0" w14:textId="77777777" w:rsidR="00E00DC0" w:rsidRPr="00E00DC0" w:rsidRDefault="00E00DC0" w:rsidP="00E00DC0">
      <w:pPr>
        <w:autoSpaceDE w:val="0"/>
        <w:autoSpaceDN w:val="0"/>
        <w:adjustRightInd w:val="0"/>
        <w:spacing w:after="0" w:line="240" w:lineRule="auto"/>
        <w:jc w:val="both"/>
      </w:pPr>
      <w:r w:rsidRPr="00E00DC0">
        <w:t>h) sostegno al reinserimento sociale dei bambini e dei loro familiari.</w:t>
      </w:r>
    </w:p>
    <w:p w14:paraId="58DDAA3F" w14:textId="77777777" w:rsidR="00E00DC0" w:rsidRDefault="00E00DC0" w:rsidP="00E00DC0">
      <w:pPr>
        <w:spacing w:after="0"/>
        <w:jc w:val="both"/>
      </w:pPr>
    </w:p>
    <w:p w14:paraId="0DF92A0F" w14:textId="77777777" w:rsidR="002B5427" w:rsidRDefault="002B5427" w:rsidP="001344E7">
      <w:pPr>
        <w:jc w:val="both"/>
        <w:rPr>
          <w:b/>
          <w:bCs/>
        </w:rPr>
      </w:pPr>
    </w:p>
    <w:p w14:paraId="5AEC7F96" w14:textId="2B594F4C" w:rsidR="001344E7" w:rsidRPr="001344E7" w:rsidRDefault="007B0267" w:rsidP="001344E7">
      <w:pPr>
        <w:jc w:val="both"/>
        <w:rPr>
          <w:b/>
          <w:bCs/>
        </w:rPr>
      </w:pPr>
      <w:r>
        <w:rPr>
          <w:b/>
          <w:bCs/>
        </w:rPr>
        <w:t>1</w:t>
      </w:r>
      <w:r w:rsidR="004A19B7">
        <w:rPr>
          <w:b/>
          <w:bCs/>
        </w:rPr>
        <w:t>0</w:t>
      </w:r>
      <w:r w:rsidR="00C512AC">
        <w:rPr>
          <w:b/>
          <w:bCs/>
        </w:rPr>
        <w:t xml:space="preserve">. </w:t>
      </w:r>
      <w:r w:rsidR="001344E7" w:rsidRPr="001344E7">
        <w:rPr>
          <w:b/>
          <w:bCs/>
        </w:rPr>
        <w:t>Che cosa si intende per esperienza pregressa 20</w:t>
      </w:r>
      <w:r w:rsidR="0076487E">
        <w:rPr>
          <w:b/>
          <w:bCs/>
        </w:rPr>
        <w:t>2</w:t>
      </w:r>
      <w:r w:rsidR="00B304EA">
        <w:rPr>
          <w:b/>
          <w:bCs/>
        </w:rPr>
        <w:t>1</w:t>
      </w:r>
      <w:r w:rsidR="001344E7" w:rsidRPr="001344E7">
        <w:rPr>
          <w:b/>
          <w:bCs/>
        </w:rPr>
        <w:t>-20</w:t>
      </w:r>
      <w:r w:rsidR="009760FB">
        <w:rPr>
          <w:b/>
          <w:bCs/>
        </w:rPr>
        <w:t>2</w:t>
      </w:r>
      <w:r w:rsidR="00B304EA">
        <w:rPr>
          <w:b/>
          <w:bCs/>
        </w:rPr>
        <w:t>3</w:t>
      </w:r>
      <w:r w:rsidR="001344E7" w:rsidRPr="001344E7">
        <w:rPr>
          <w:b/>
          <w:bCs/>
        </w:rPr>
        <w:t>?</w:t>
      </w:r>
    </w:p>
    <w:p w14:paraId="7AAA2A3A" w14:textId="7D624B84" w:rsidR="001344E7" w:rsidRDefault="001344E7" w:rsidP="001344E7">
      <w:pPr>
        <w:jc w:val="both"/>
      </w:pPr>
      <w:r>
        <w:t xml:space="preserve">Si intende lo svolgimento, nel triennio precedente, di attività ricomprese nelle azioni ammissibili al finanziamento ai sensi dell’articolo 4 del D.M. </w:t>
      </w:r>
      <w:r w:rsidR="006F7ABE">
        <w:t xml:space="preserve">n. </w:t>
      </w:r>
      <w:r>
        <w:t>175/2019 riguardanti: assistenza psicologica, psicosociologica o sanitaria in tutte le forme a favore dei bambini affetti da malattie oncologica e delle loro famiglie (articolo 2, comma 1</w:t>
      </w:r>
      <w:r w:rsidR="006F7ABE">
        <w:t>,</w:t>
      </w:r>
      <w:r>
        <w:t xml:space="preserve"> D.M. </w:t>
      </w:r>
      <w:r w:rsidR="006F7ABE">
        <w:t xml:space="preserve">n. </w:t>
      </w:r>
      <w:r>
        <w:t>175/2019). L’esperienza pregressa costituisce un criterio di valutazione dei progetti (art. 10</w:t>
      </w:r>
      <w:r w:rsidR="006F7ABE">
        <w:t>,</w:t>
      </w:r>
      <w:r>
        <w:t xml:space="preserve"> comma 3</w:t>
      </w:r>
      <w:r w:rsidR="006F7ABE">
        <w:t>,</w:t>
      </w:r>
      <w:r>
        <w:t xml:space="preserve"> del D.M. del 9 ottobre, n.175).</w:t>
      </w:r>
    </w:p>
    <w:p w14:paraId="7A41E887" w14:textId="10181F40" w:rsidR="006F6B40" w:rsidRDefault="006F6B40" w:rsidP="00AA787B">
      <w:pPr>
        <w:spacing w:after="0"/>
        <w:jc w:val="both"/>
        <w:rPr>
          <w:b/>
          <w:bCs/>
        </w:rPr>
      </w:pPr>
    </w:p>
    <w:p w14:paraId="087381BE" w14:textId="77777777" w:rsidR="002B5427" w:rsidRDefault="002B5427" w:rsidP="00AA787B">
      <w:pPr>
        <w:spacing w:after="0"/>
        <w:jc w:val="both"/>
        <w:rPr>
          <w:b/>
          <w:bCs/>
        </w:rPr>
      </w:pPr>
    </w:p>
    <w:p w14:paraId="546B7228" w14:textId="752180CF" w:rsidR="00AA787B" w:rsidRDefault="007B0267" w:rsidP="00AA787B">
      <w:pPr>
        <w:spacing w:after="0"/>
        <w:jc w:val="both"/>
        <w:rPr>
          <w:b/>
          <w:bCs/>
        </w:rPr>
      </w:pPr>
      <w:r>
        <w:rPr>
          <w:b/>
          <w:bCs/>
        </w:rPr>
        <w:t>1</w:t>
      </w:r>
      <w:r w:rsidR="004A19B7">
        <w:rPr>
          <w:b/>
          <w:bCs/>
        </w:rPr>
        <w:t>1</w:t>
      </w:r>
      <w:r w:rsidR="00C512AC">
        <w:rPr>
          <w:b/>
          <w:bCs/>
        </w:rPr>
        <w:t>.</w:t>
      </w:r>
      <w:r>
        <w:rPr>
          <w:b/>
          <w:bCs/>
        </w:rPr>
        <w:t xml:space="preserve"> </w:t>
      </w:r>
      <w:r w:rsidR="009760FB">
        <w:rPr>
          <w:b/>
          <w:bCs/>
        </w:rPr>
        <w:t>L</w:t>
      </w:r>
      <w:r w:rsidR="00B914A8" w:rsidRPr="00B914A8">
        <w:rPr>
          <w:b/>
          <w:bCs/>
        </w:rPr>
        <w:t>’attivit</w:t>
      </w:r>
      <w:r w:rsidR="00B914A8">
        <w:rPr>
          <w:b/>
          <w:bCs/>
        </w:rPr>
        <w:t>à</w:t>
      </w:r>
      <w:r w:rsidR="00B914A8" w:rsidRPr="00B914A8">
        <w:rPr>
          <w:b/>
          <w:bCs/>
        </w:rPr>
        <w:t xml:space="preserve"> di assistenza psicologica, psicosociologica o sanitaria in tutte le forme a favore dei bambini affetti da malattia oncologica e delle loro famiglie</w:t>
      </w:r>
      <w:r w:rsidR="00B914A8">
        <w:rPr>
          <w:b/>
          <w:bCs/>
        </w:rPr>
        <w:t xml:space="preserve"> svolta </w:t>
      </w:r>
      <w:r w:rsidR="00B914A8" w:rsidRPr="00B914A8">
        <w:rPr>
          <w:b/>
          <w:bCs/>
        </w:rPr>
        <w:t>in conformità alle proprie finalit</w:t>
      </w:r>
      <w:r w:rsidR="00B914A8">
        <w:rPr>
          <w:b/>
          <w:bCs/>
        </w:rPr>
        <w:t>à</w:t>
      </w:r>
      <w:r w:rsidR="00B914A8" w:rsidRPr="00B914A8">
        <w:rPr>
          <w:b/>
          <w:bCs/>
        </w:rPr>
        <w:t xml:space="preserve"> statutarie deve essere </w:t>
      </w:r>
      <w:r w:rsidR="00C34CC0">
        <w:rPr>
          <w:b/>
          <w:bCs/>
        </w:rPr>
        <w:t>espressamente</w:t>
      </w:r>
      <w:r w:rsidR="00B914A8" w:rsidRPr="00B914A8">
        <w:rPr>
          <w:b/>
          <w:bCs/>
        </w:rPr>
        <w:t xml:space="preserve"> </w:t>
      </w:r>
      <w:r w:rsidR="00B914A8">
        <w:rPr>
          <w:b/>
          <w:bCs/>
        </w:rPr>
        <w:t xml:space="preserve">prevista nello statuto </w:t>
      </w:r>
      <w:r w:rsidR="00B914A8" w:rsidRPr="00B914A8">
        <w:rPr>
          <w:b/>
          <w:bCs/>
        </w:rPr>
        <w:t>tra le finalit</w:t>
      </w:r>
      <w:r w:rsidR="00B914A8">
        <w:rPr>
          <w:b/>
          <w:bCs/>
        </w:rPr>
        <w:t>à</w:t>
      </w:r>
      <w:r w:rsidR="00B914A8" w:rsidRPr="00B914A8">
        <w:rPr>
          <w:b/>
          <w:bCs/>
        </w:rPr>
        <w:t xml:space="preserve"> o le attivit</w:t>
      </w:r>
      <w:r w:rsidR="00B914A8">
        <w:rPr>
          <w:b/>
          <w:bCs/>
        </w:rPr>
        <w:t>à</w:t>
      </w:r>
      <w:r w:rsidR="00B914A8" w:rsidRPr="00B914A8">
        <w:rPr>
          <w:b/>
          <w:bCs/>
        </w:rPr>
        <w:t xml:space="preserve"> dell’ente</w:t>
      </w:r>
      <w:r w:rsidR="00B914A8">
        <w:rPr>
          <w:b/>
          <w:bCs/>
        </w:rPr>
        <w:t>?</w:t>
      </w:r>
    </w:p>
    <w:p w14:paraId="013D877E" w14:textId="77777777" w:rsidR="00AA787B" w:rsidRPr="00AA787B" w:rsidRDefault="00AA787B" w:rsidP="00AA787B">
      <w:pPr>
        <w:spacing w:after="0"/>
        <w:jc w:val="both"/>
        <w:rPr>
          <w:b/>
          <w:bCs/>
        </w:rPr>
      </w:pPr>
    </w:p>
    <w:p w14:paraId="0DDF3682" w14:textId="5ABBDD52" w:rsidR="00C34CC0" w:rsidRDefault="00F309EB" w:rsidP="009760FB">
      <w:pPr>
        <w:spacing w:after="0"/>
        <w:jc w:val="both"/>
      </w:pPr>
      <w:r>
        <w:t>L</w:t>
      </w:r>
      <w:r w:rsidR="00AA787B">
        <w:t>e attività oggetto di finanziamento devono essere coerenti con le finalità statutarie dell’</w:t>
      </w:r>
      <w:r w:rsidR="0028106E" w:rsidRPr="009E615F">
        <w:t>ente.</w:t>
      </w:r>
      <w:r w:rsidR="0028106E">
        <w:rPr>
          <w:color w:val="FF0000"/>
        </w:rPr>
        <w:t xml:space="preserve"> </w:t>
      </w:r>
      <w:r w:rsidR="00AA787B">
        <w:t xml:space="preserve"> La </w:t>
      </w:r>
      <w:r w:rsidR="00AA787B" w:rsidRPr="009048B8">
        <w:rPr>
          <w:i/>
          <w:iCs/>
        </w:rPr>
        <w:t>ratio</w:t>
      </w:r>
      <w:r w:rsidR="00AA787B">
        <w:t xml:space="preserve"> della norma istitutiva del fondo (articolo 1, comma 338, legge</w:t>
      </w:r>
      <w:r w:rsidR="009048B8">
        <w:t xml:space="preserve"> n.</w:t>
      </w:r>
      <w:r w:rsidR="00AA787B">
        <w:t xml:space="preserve"> 205/2017) è quella di offrire un sostegno ai bambini affetti da malattie oncologiche e alle loro famiglie, attraverso la creazione di uno specifico strumento finanziario, che</w:t>
      </w:r>
      <w:r w:rsidR="009048B8">
        <w:t>,</w:t>
      </w:r>
      <w:r w:rsidR="00AA787B">
        <w:t xml:space="preserve"> per le sua destinazione teleologica chiaramente individuata dal legislatore, </w:t>
      </w:r>
      <w:r w:rsidR="00AA787B" w:rsidRPr="00B914A8">
        <w:t>non è rivolto alla generalità degli enti non lucrativi, ma a</w:t>
      </w:r>
      <w:r w:rsidR="00B304EA">
        <w:t xml:space="preserve">gli Enti </w:t>
      </w:r>
      <w:r w:rsidR="00AA787B" w:rsidRPr="00B914A8">
        <w:t xml:space="preserve">che hanno come propria peculiare </w:t>
      </w:r>
      <w:r w:rsidR="00AA787B" w:rsidRPr="009760FB">
        <w:rPr>
          <w:i/>
          <w:iCs/>
        </w:rPr>
        <w:t xml:space="preserve">mission </w:t>
      </w:r>
      <w:r w:rsidR="00AA787B" w:rsidRPr="00B914A8">
        <w:t>statutaria la tutela</w:t>
      </w:r>
      <w:r w:rsidR="00AA787B">
        <w:t xml:space="preserve"> e l’aiuto dei  bambini affetti da malattie oncologiche e delle </w:t>
      </w:r>
      <w:r w:rsidR="006F6B40">
        <w:t xml:space="preserve"> </w:t>
      </w:r>
      <w:r w:rsidR="00AA787B">
        <w:t>loro famiglie.</w:t>
      </w:r>
    </w:p>
    <w:p w14:paraId="3BF4F768" w14:textId="77777777" w:rsidR="002B5427" w:rsidRDefault="002B5427" w:rsidP="009760FB">
      <w:pPr>
        <w:spacing w:after="0"/>
        <w:jc w:val="both"/>
      </w:pPr>
    </w:p>
    <w:p w14:paraId="7185AEC9" w14:textId="3463A0A6" w:rsidR="00C34CC0" w:rsidRPr="00C34CC0" w:rsidRDefault="007B0267" w:rsidP="00C34CC0">
      <w:pPr>
        <w:shd w:val="clear" w:color="auto" w:fill="FFFFFF"/>
        <w:spacing w:before="100" w:beforeAutospacing="1" w:after="0" w:line="240" w:lineRule="auto"/>
        <w:jc w:val="both"/>
        <w:rPr>
          <w:b/>
          <w:bCs/>
        </w:rPr>
      </w:pPr>
      <w:r>
        <w:rPr>
          <w:b/>
          <w:bCs/>
        </w:rPr>
        <w:t>1</w:t>
      </w:r>
      <w:r w:rsidR="004A19B7">
        <w:rPr>
          <w:b/>
          <w:bCs/>
        </w:rPr>
        <w:t>2</w:t>
      </w:r>
      <w:r w:rsidR="00C512AC">
        <w:rPr>
          <w:b/>
          <w:bCs/>
        </w:rPr>
        <w:t>.</w:t>
      </w:r>
      <w:r>
        <w:rPr>
          <w:b/>
          <w:bCs/>
        </w:rPr>
        <w:t xml:space="preserve"> </w:t>
      </w:r>
      <w:r w:rsidR="00C34CC0" w:rsidRPr="00C34CC0">
        <w:rPr>
          <w:b/>
          <w:bCs/>
        </w:rPr>
        <w:t xml:space="preserve">Il costo </w:t>
      </w:r>
      <w:r w:rsidR="009760FB">
        <w:rPr>
          <w:b/>
          <w:bCs/>
        </w:rPr>
        <w:t xml:space="preserve">totale </w:t>
      </w:r>
      <w:r w:rsidR="00C34CC0" w:rsidRPr="00C34CC0">
        <w:rPr>
          <w:b/>
          <w:bCs/>
        </w:rPr>
        <w:t xml:space="preserve">del progetto </w:t>
      </w:r>
      <w:r w:rsidR="009760FB">
        <w:rPr>
          <w:b/>
          <w:bCs/>
        </w:rPr>
        <w:t xml:space="preserve">presentato </w:t>
      </w:r>
      <w:r w:rsidR="00C34CC0" w:rsidRPr="00C34CC0">
        <w:rPr>
          <w:b/>
          <w:bCs/>
        </w:rPr>
        <w:t xml:space="preserve">deve </w:t>
      </w:r>
      <w:r w:rsidR="009760FB">
        <w:rPr>
          <w:b/>
          <w:bCs/>
        </w:rPr>
        <w:t>comunque</w:t>
      </w:r>
      <w:r w:rsidR="002F4A62">
        <w:rPr>
          <w:b/>
          <w:bCs/>
        </w:rPr>
        <w:t xml:space="preserve"> essere</w:t>
      </w:r>
      <w:r w:rsidR="00C34CC0" w:rsidRPr="00C34CC0">
        <w:rPr>
          <w:b/>
          <w:bCs/>
        </w:rPr>
        <w:t xml:space="preserve"> inferiore al volume complessivo delle entrate iscritte nell’ultimo bilancio consuntivo approvato</w:t>
      </w:r>
      <w:r w:rsidR="002F4A62">
        <w:rPr>
          <w:b/>
          <w:bCs/>
        </w:rPr>
        <w:t xml:space="preserve"> dagli organi statutari dell</w:t>
      </w:r>
      <w:r w:rsidR="009E615F">
        <w:rPr>
          <w:b/>
          <w:bCs/>
        </w:rPr>
        <w:t>’</w:t>
      </w:r>
      <w:r w:rsidR="0028106E" w:rsidRPr="009E615F">
        <w:rPr>
          <w:b/>
          <w:bCs/>
        </w:rPr>
        <w:t>ente</w:t>
      </w:r>
      <w:r w:rsidR="002F4A62" w:rsidRPr="009E615F">
        <w:rPr>
          <w:b/>
          <w:bCs/>
        </w:rPr>
        <w:t xml:space="preserve"> </w:t>
      </w:r>
      <w:r w:rsidR="002F4A62">
        <w:rPr>
          <w:b/>
          <w:bCs/>
        </w:rPr>
        <w:t>proponente.</w:t>
      </w:r>
      <w:r w:rsidR="00C34CC0" w:rsidRPr="00C34CC0">
        <w:rPr>
          <w:b/>
          <w:bCs/>
        </w:rPr>
        <w:t xml:space="preserve"> In caso di partenariato, tale limite si applica al bilancio del soggetto capofila o si può considerare la somma dei bilanci di tutti i soggetti che compongono il partenariato?</w:t>
      </w:r>
    </w:p>
    <w:p w14:paraId="3783B347" w14:textId="7A0A1F3C" w:rsidR="00C34CC0" w:rsidRPr="00B914A8" w:rsidRDefault="00C34CC0" w:rsidP="00C34CC0">
      <w:pPr>
        <w:shd w:val="clear" w:color="auto" w:fill="FFFFFF"/>
        <w:spacing w:before="100" w:beforeAutospacing="1" w:after="0" w:line="240" w:lineRule="auto"/>
        <w:jc w:val="both"/>
      </w:pPr>
      <w:r>
        <w:t xml:space="preserve">L’articolo 6 del D.M. </w:t>
      </w:r>
      <w:r w:rsidR="009048B8">
        <w:t xml:space="preserve">n. </w:t>
      </w:r>
      <w:r>
        <w:t>175/2019 disciplina gli elementi finanziari della proposta progettuale.  In particolare, il comma 4 del citato articolo prevede limiti afferenti alla sostenibilità finanziaria dell’ente beneficiario: il valore complessivo del progetto deve essere commisurato al bilancio generale dell’organizzazione e alla sua disponibilità finanziaria. Tale disposizione deve essere letta sia nel suo tenore letterale (avuto riguardo all’espressione “v</w:t>
      </w:r>
      <w:r w:rsidR="00081495">
        <w:t>o</w:t>
      </w:r>
      <w:r>
        <w:t>l</w:t>
      </w:r>
      <w:r w:rsidR="00081495">
        <w:t>um</w:t>
      </w:r>
      <w:r>
        <w:t>e complessivo” ivi utilizzata)  che   in combinato disposto con l’articolo 10, comma 3,</w:t>
      </w:r>
      <w:r w:rsidR="00081495">
        <w:t xml:space="preserve"> </w:t>
      </w:r>
      <w:r>
        <w:t>il quale, nello stabilire i criteri di valutazione delle proposte,  al punto C2, relativo alla capacità realizzativa del progetto</w:t>
      </w:r>
      <w:r w:rsidR="009048B8">
        <w:t xml:space="preserve"> -</w:t>
      </w:r>
      <w:r>
        <w:t xml:space="preserve">  determinata sulla base del rapporto tra costo totale del progetto e volume complessivo delle entrate totali </w:t>
      </w:r>
      <w:r w:rsidR="0028106E" w:rsidRPr="009E615F">
        <w:t>dell’ente</w:t>
      </w:r>
      <w:r w:rsidR="0028106E">
        <w:t xml:space="preserve"> </w:t>
      </w:r>
      <w:r>
        <w:t>proponente - statuisce che</w:t>
      </w:r>
      <w:r w:rsidR="009048B8">
        <w:t>,</w:t>
      </w:r>
      <w:r>
        <w:t xml:space="preserve"> in caso di partenariato</w:t>
      </w:r>
      <w:r w:rsidR="009048B8">
        <w:t>,</w:t>
      </w:r>
      <w:r>
        <w:t xml:space="preserve"> il calcolo viene effettuato sulla somma dei totali delle entrate di tutti i componenti il  partenariato medesimo.</w:t>
      </w:r>
      <w:r w:rsidR="002F4A62">
        <w:t xml:space="preserve"> </w:t>
      </w:r>
      <w:r>
        <w:t>Pertanto, se il progetto prevede l’intervento di diversi partner</w:t>
      </w:r>
      <w:r w:rsidR="009048B8">
        <w:t>,</w:t>
      </w:r>
      <w:r>
        <w:t xml:space="preserve"> viene valutata la solidità finanziaria di tutto il partenariato </w:t>
      </w:r>
      <w:r w:rsidR="009048B8">
        <w:t>in</w:t>
      </w:r>
      <w:r>
        <w:t xml:space="preserve"> rapporto agli ultimi bilanci approvati alla data di presentazione della domanda di finanziamento. In caso di partenariato, quindi, sarà preso in considerazione il totale complessivo delle entrate risultanti dai bilanci </w:t>
      </w:r>
      <w:r w:rsidR="0028106E">
        <w:t xml:space="preserve">degli </w:t>
      </w:r>
      <w:r w:rsidR="0028106E" w:rsidRPr="009E615F">
        <w:t>enti</w:t>
      </w:r>
      <w:r w:rsidRPr="009E615F">
        <w:t xml:space="preserve"> </w:t>
      </w:r>
      <w:r>
        <w:t>partecipanti al partenariato.</w:t>
      </w:r>
    </w:p>
    <w:p w14:paraId="4248E6CD" w14:textId="23FB7642" w:rsidR="00B914A8" w:rsidRDefault="00B914A8" w:rsidP="00AA787B">
      <w:pPr>
        <w:spacing w:after="0"/>
        <w:jc w:val="both"/>
      </w:pPr>
    </w:p>
    <w:p w14:paraId="00F47DA0" w14:textId="3E8406B7" w:rsidR="00B914A8" w:rsidRDefault="00B914A8" w:rsidP="00AA787B">
      <w:pPr>
        <w:spacing w:after="0"/>
        <w:jc w:val="both"/>
      </w:pPr>
    </w:p>
    <w:p w14:paraId="72AF6A82" w14:textId="21E3A1CB" w:rsidR="002F4A62" w:rsidRPr="001344E7" w:rsidRDefault="007B0267" w:rsidP="002F4A62">
      <w:pPr>
        <w:spacing w:after="0"/>
        <w:jc w:val="both"/>
        <w:rPr>
          <w:b/>
          <w:bCs/>
        </w:rPr>
      </w:pPr>
      <w:r>
        <w:rPr>
          <w:b/>
          <w:bCs/>
        </w:rPr>
        <w:t>1</w:t>
      </w:r>
      <w:r w:rsidR="004A19B7">
        <w:rPr>
          <w:b/>
          <w:bCs/>
        </w:rPr>
        <w:t>3</w:t>
      </w:r>
      <w:r w:rsidR="00C512AC">
        <w:rPr>
          <w:b/>
          <w:bCs/>
        </w:rPr>
        <w:t>.</w:t>
      </w:r>
      <w:r>
        <w:rPr>
          <w:b/>
          <w:bCs/>
        </w:rPr>
        <w:t xml:space="preserve"> </w:t>
      </w:r>
      <w:r w:rsidR="002F4A62" w:rsidRPr="001344E7">
        <w:rPr>
          <w:b/>
          <w:bCs/>
        </w:rPr>
        <w:t>Qual è l</w:t>
      </w:r>
      <w:r w:rsidR="00B75DB1">
        <w:rPr>
          <w:b/>
          <w:bCs/>
        </w:rPr>
        <w:t xml:space="preserve">’ammontare </w:t>
      </w:r>
      <w:r w:rsidR="00B75DB1" w:rsidRPr="001344E7">
        <w:rPr>
          <w:b/>
          <w:bCs/>
        </w:rPr>
        <w:t xml:space="preserve">minimo e massimo </w:t>
      </w:r>
      <w:r w:rsidR="00B75DB1">
        <w:rPr>
          <w:b/>
          <w:bCs/>
        </w:rPr>
        <w:t>del finanziamento ministeriale che può essere richiesto p</w:t>
      </w:r>
      <w:r w:rsidR="002F4A62" w:rsidRPr="001344E7">
        <w:rPr>
          <w:b/>
          <w:bCs/>
        </w:rPr>
        <w:t>er partecipare all’Avviso</w:t>
      </w:r>
      <w:r w:rsidR="00460E5B">
        <w:rPr>
          <w:b/>
          <w:bCs/>
        </w:rPr>
        <w:t xml:space="preserve"> </w:t>
      </w:r>
      <w:r w:rsidR="009048B8">
        <w:rPr>
          <w:b/>
          <w:bCs/>
        </w:rPr>
        <w:t xml:space="preserve">n. </w:t>
      </w:r>
      <w:r w:rsidR="00460E5B">
        <w:rPr>
          <w:b/>
          <w:bCs/>
        </w:rPr>
        <w:t>1/202</w:t>
      </w:r>
      <w:r w:rsidR="00B304EA">
        <w:rPr>
          <w:b/>
          <w:bCs/>
        </w:rPr>
        <w:t>4</w:t>
      </w:r>
      <w:r w:rsidR="002F4A62" w:rsidRPr="001344E7">
        <w:rPr>
          <w:b/>
          <w:bCs/>
        </w:rPr>
        <w:t xml:space="preserve">? </w:t>
      </w:r>
    </w:p>
    <w:p w14:paraId="2685B64D" w14:textId="49DE5ACD" w:rsidR="002F4A62" w:rsidRDefault="002F4A62" w:rsidP="00AA787B">
      <w:pPr>
        <w:spacing w:after="0"/>
        <w:jc w:val="both"/>
        <w:rPr>
          <w:b/>
          <w:bCs/>
          <w:sz w:val="24"/>
          <w:szCs w:val="24"/>
        </w:rPr>
      </w:pPr>
      <w:r>
        <w:t xml:space="preserve">Ai sensi dell’articolo 6, comma 3, del D.M. </w:t>
      </w:r>
      <w:r w:rsidR="009048B8">
        <w:t xml:space="preserve">n. </w:t>
      </w:r>
      <w:r>
        <w:t xml:space="preserve">175/2019, il finanziamento </w:t>
      </w:r>
      <w:r w:rsidR="00B75DB1">
        <w:t>ministeriale che è possibile richiedere</w:t>
      </w:r>
      <w:r>
        <w:t xml:space="preserve"> per ciascun progetto non può essere inferiore al 5% né superiore al 20% delle risorse annualmente </w:t>
      </w:r>
      <w:r>
        <w:lastRenderedPageBreak/>
        <w:t xml:space="preserve">disponibili sul fondo. </w:t>
      </w:r>
      <w:r w:rsidR="002C081B" w:rsidRPr="00DB620B">
        <w:t>Pertanto, il finanziamento ministeriale richiesto per ciascun progetto, a pena di esclusione</w:t>
      </w:r>
      <w:r w:rsidR="002C081B" w:rsidRPr="00D3731F">
        <w:t xml:space="preserve">, </w:t>
      </w:r>
      <w:r w:rsidR="00D3731F" w:rsidRPr="00D3731F">
        <w:t xml:space="preserve">non potrà essere inferiore ad € </w:t>
      </w:r>
      <w:r w:rsidR="00B304EA" w:rsidRPr="00B304EA">
        <w:t>251.770,</w:t>
      </w:r>
      <w:r w:rsidR="00F72310" w:rsidRPr="00B304EA">
        <w:t>00 né</w:t>
      </w:r>
      <w:r w:rsidR="00D3731F" w:rsidRPr="00D3731F">
        <w:t xml:space="preserve"> superiore ad </w:t>
      </w:r>
      <w:r w:rsidR="0028106E" w:rsidRPr="00D3731F">
        <w:t>€ 1.007.080</w:t>
      </w:r>
      <w:r w:rsidR="00B304EA" w:rsidRPr="00B304EA">
        <w:t>,00</w:t>
      </w:r>
      <w:r w:rsidR="00D3731F">
        <w:t>.</w:t>
      </w:r>
    </w:p>
    <w:p w14:paraId="646A3E82" w14:textId="77777777" w:rsidR="002B5427" w:rsidRPr="002C081B" w:rsidRDefault="002B5427" w:rsidP="00AA787B">
      <w:pPr>
        <w:spacing w:after="0"/>
        <w:jc w:val="both"/>
        <w:rPr>
          <w:b/>
          <w:bCs/>
          <w:sz w:val="24"/>
          <w:szCs w:val="24"/>
        </w:rPr>
      </w:pPr>
    </w:p>
    <w:p w14:paraId="6A027F08" w14:textId="417F8D23" w:rsidR="00B914A8" w:rsidRDefault="007B0267" w:rsidP="00AA787B">
      <w:pPr>
        <w:spacing w:after="0"/>
        <w:jc w:val="both"/>
        <w:rPr>
          <w:b/>
          <w:bCs/>
        </w:rPr>
      </w:pPr>
      <w:r>
        <w:rPr>
          <w:b/>
          <w:bCs/>
        </w:rPr>
        <w:t>1</w:t>
      </w:r>
      <w:r w:rsidR="004A19B7">
        <w:rPr>
          <w:b/>
          <w:bCs/>
        </w:rPr>
        <w:t>4</w:t>
      </w:r>
      <w:r w:rsidR="00C512AC">
        <w:rPr>
          <w:b/>
          <w:bCs/>
        </w:rPr>
        <w:t>.</w:t>
      </w:r>
      <w:r>
        <w:rPr>
          <w:b/>
          <w:bCs/>
        </w:rPr>
        <w:t xml:space="preserve"> </w:t>
      </w:r>
      <w:r w:rsidR="00B914A8">
        <w:rPr>
          <w:b/>
          <w:bCs/>
        </w:rPr>
        <w:t>E</w:t>
      </w:r>
      <w:r w:rsidR="00B914A8" w:rsidRPr="00B914A8">
        <w:rPr>
          <w:b/>
          <w:bCs/>
        </w:rPr>
        <w:t xml:space="preserve">siste una percentuale minima di cofinanziamento a carico </w:t>
      </w:r>
      <w:r w:rsidR="0028106E">
        <w:rPr>
          <w:b/>
          <w:bCs/>
        </w:rPr>
        <w:t>dell’ente</w:t>
      </w:r>
      <w:r w:rsidR="00B914A8" w:rsidRPr="00B914A8">
        <w:rPr>
          <w:b/>
          <w:bCs/>
        </w:rPr>
        <w:t xml:space="preserve"> da dover indicare?</w:t>
      </w:r>
    </w:p>
    <w:p w14:paraId="1CD24D24" w14:textId="011B9972" w:rsidR="00B914A8" w:rsidRDefault="00B914A8" w:rsidP="00AA787B">
      <w:pPr>
        <w:spacing w:after="0"/>
        <w:jc w:val="both"/>
      </w:pPr>
      <w:r w:rsidRPr="00B914A8">
        <w:t>Ai sensi dell’articolo 6, comma 5</w:t>
      </w:r>
      <w:r w:rsidR="009048B8">
        <w:t>,</w:t>
      </w:r>
      <w:r w:rsidRPr="00B914A8">
        <w:t xml:space="preserve"> del DM </w:t>
      </w:r>
      <w:r w:rsidR="009048B8">
        <w:t xml:space="preserve">n. </w:t>
      </w:r>
      <w:r w:rsidRPr="00B914A8">
        <w:t>175/2019, la quota di finanziamento ministeriale non potrà superare l’80 % del costo totale; ne consegue che la quota minima a carico dell’ente proponente è pari al 20%</w:t>
      </w:r>
      <w:r w:rsidR="00ED7395">
        <w:t xml:space="preserve"> del costo totale del progetto.</w:t>
      </w:r>
    </w:p>
    <w:p w14:paraId="662CCDCC" w14:textId="5AECF12B" w:rsidR="001344E7" w:rsidRDefault="001344E7" w:rsidP="00AA787B">
      <w:pPr>
        <w:spacing w:after="0"/>
        <w:jc w:val="both"/>
      </w:pPr>
    </w:p>
    <w:p w14:paraId="4EECE6B2" w14:textId="77777777" w:rsidR="002B5427" w:rsidRDefault="002B5427" w:rsidP="00AA787B">
      <w:pPr>
        <w:spacing w:after="0"/>
        <w:jc w:val="both"/>
      </w:pPr>
    </w:p>
    <w:p w14:paraId="5CDACAFB" w14:textId="6BCE42E5" w:rsidR="001344E7" w:rsidRPr="001344E7" w:rsidRDefault="007B0267" w:rsidP="001344E7">
      <w:pPr>
        <w:spacing w:after="0"/>
        <w:jc w:val="both"/>
        <w:rPr>
          <w:b/>
          <w:bCs/>
        </w:rPr>
      </w:pPr>
      <w:r>
        <w:rPr>
          <w:b/>
          <w:bCs/>
        </w:rPr>
        <w:t>1</w:t>
      </w:r>
      <w:r w:rsidR="004A19B7">
        <w:rPr>
          <w:b/>
          <w:bCs/>
        </w:rPr>
        <w:t>5</w:t>
      </w:r>
      <w:r w:rsidR="00C512AC">
        <w:rPr>
          <w:b/>
          <w:bCs/>
        </w:rPr>
        <w:t>.</w:t>
      </w:r>
      <w:r>
        <w:rPr>
          <w:b/>
          <w:bCs/>
        </w:rPr>
        <w:t xml:space="preserve"> </w:t>
      </w:r>
      <w:r w:rsidR="001344E7" w:rsidRPr="001344E7">
        <w:rPr>
          <w:b/>
          <w:bCs/>
        </w:rPr>
        <w:t>Il cofinanziamento deve essere costituito da un apporto monetario o può essere costituito anche da un apporto di risorse umane?</w:t>
      </w:r>
    </w:p>
    <w:p w14:paraId="5B46D085" w14:textId="1C2E6DFF" w:rsidR="001344E7" w:rsidRDefault="001344E7" w:rsidP="001344E7">
      <w:pPr>
        <w:spacing w:after="0"/>
        <w:jc w:val="both"/>
      </w:pPr>
      <w:r>
        <w:t>Il cofinanziamento</w:t>
      </w:r>
      <w:r w:rsidR="009048B8">
        <w:t>,</w:t>
      </w:r>
      <w:r>
        <w:t xml:space="preserve"> come previsto dall’articolo 3, comma 3, del D.M. </w:t>
      </w:r>
      <w:r w:rsidR="009048B8">
        <w:t xml:space="preserve">n. </w:t>
      </w:r>
      <w:r>
        <w:t xml:space="preserve">175/2019, deve consistere esclusivamente in un apporto monetario a carico dei proponenti o degli eventuali terzi, mentre non è considerato cofinanziamento la valorizzazione delle attività svolte dai volontari o da altro tipo di risorse a carattere non finanziario o figurativo.  </w:t>
      </w:r>
    </w:p>
    <w:p w14:paraId="4A0E6831" w14:textId="715B1FF7" w:rsidR="001344E7" w:rsidRDefault="001344E7" w:rsidP="001344E7">
      <w:pPr>
        <w:spacing w:after="0"/>
        <w:jc w:val="both"/>
      </w:pPr>
    </w:p>
    <w:p w14:paraId="4FE636BF" w14:textId="77777777" w:rsidR="002B5427" w:rsidRDefault="002B5427" w:rsidP="001344E7">
      <w:pPr>
        <w:spacing w:after="0"/>
        <w:jc w:val="both"/>
      </w:pPr>
    </w:p>
    <w:p w14:paraId="6C3A960E" w14:textId="265DE8B9" w:rsidR="001344E7" w:rsidRPr="001344E7" w:rsidRDefault="007B0267" w:rsidP="001344E7">
      <w:pPr>
        <w:spacing w:after="0"/>
        <w:jc w:val="both"/>
        <w:rPr>
          <w:b/>
          <w:bCs/>
        </w:rPr>
      </w:pPr>
      <w:r>
        <w:rPr>
          <w:b/>
          <w:bCs/>
        </w:rPr>
        <w:t>1</w:t>
      </w:r>
      <w:r w:rsidR="004A19B7">
        <w:rPr>
          <w:b/>
          <w:bCs/>
        </w:rPr>
        <w:t>6</w:t>
      </w:r>
      <w:r w:rsidR="00C512AC">
        <w:rPr>
          <w:b/>
          <w:bCs/>
        </w:rPr>
        <w:t>.</w:t>
      </w:r>
      <w:r>
        <w:rPr>
          <w:b/>
          <w:bCs/>
        </w:rPr>
        <w:t xml:space="preserve"> </w:t>
      </w:r>
      <w:r w:rsidR="001344E7" w:rsidRPr="001344E7">
        <w:rPr>
          <w:b/>
          <w:bCs/>
        </w:rPr>
        <w:t>Come deve essere compilata la sezione 1 del piano finanziario (modello E)?</w:t>
      </w:r>
    </w:p>
    <w:p w14:paraId="1E9B8F59" w14:textId="147994CF" w:rsidR="001344E7" w:rsidRPr="00C512AC" w:rsidRDefault="001344E7" w:rsidP="001344E7">
      <w:pPr>
        <w:spacing w:after="0"/>
        <w:jc w:val="both"/>
      </w:pPr>
      <w:r w:rsidRPr="00C512AC">
        <w:t>L’allegato “E” dell’</w:t>
      </w:r>
      <w:r w:rsidR="003B5D3A">
        <w:t>A</w:t>
      </w:r>
      <w:r w:rsidRPr="00C512AC">
        <w:t xml:space="preserve">vviso </w:t>
      </w:r>
      <w:r w:rsidR="009F3C17">
        <w:t xml:space="preserve">n. </w:t>
      </w:r>
      <w:r w:rsidRPr="00C512AC">
        <w:t>1/202</w:t>
      </w:r>
      <w:r w:rsidR="00B304EA">
        <w:t>4</w:t>
      </w:r>
      <w:r w:rsidRPr="00C512AC">
        <w:t xml:space="preserve">, </w:t>
      </w:r>
      <w:r w:rsidR="003B5D3A">
        <w:t>cioè</w:t>
      </w:r>
      <w:r w:rsidRPr="00C512AC">
        <w:t xml:space="preserve"> il piano finanziario, consta di due sezioni:</w:t>
      </w:r>
    </w:p>
    <w:p w14:paraId="50D71156" w14:textId="174E8B10" w:rsidR="001344E7" w:rsidRDefault="001344E7" w:rsidP="001344E7">
      <w:pPr>
        <w:spacing w:after="0"/>
        <w:jc w:val="both"/>
      </w:pPr>
      <w:r w:rsidRPr="00C512AC">
        <w:t>•</w:t>
      </w:r>
      <w:r w:rsidRPr="00C512AC">
        <w:tab/>
        <w:t>La sezione 1</w:t>
      </w:r>
      <w:r w:rsidR="003B5D3A">
        <w:t>,</w:t>
      </w:r>
      <w:r w:rsidRPr="00C512AC">
        <w:t xml:space="preserve"> che riepiloga in maniera sintetica tutte le macro</w:t>
      </w:r>
      <w:r w:rsidR="00492ED9" w:rsidRPr="00C512AC">
        <w:t>-</w:t>
      </w:r>
      <w:r w:rsidRPr="00C512AC">
        <w:t>voci previste.</w:t>
      </w:r>
    </w:p>
    <w:p w14:paraId="65C0FF6F" w14:textId="3B39B1B1" w:rsidR="001344E7" w:rsidRDefault="001344E7" w:rsidP="001344E7">
      <w:pPr>
        <w:spacing w:after="0"/>
        <w:jc w:val="both"/>
      </w:pPr>
      <w:r>
        <w:t>•</w:t>
      </w:r>
      <w:r>
        <w:tab/>
        <w:t>La sezione 2</w:t>
      </w:r>
      <w:r w:rsidR="003B5D3A">
        <w:t>,</w:t>
      </w:r>
      <w:r>
        <w:t xml:space="preserve"> nella quale devono essere inseri</w:t>
      </w:r>
      <w:r w:rsidR="00D3731F">
        <w:t>t</w:t>
      </w:r>
      <w:r>
        <w:t>e analiticamente tutte le voci che compongo</w:t>
      </w:r>
      <w:r w:rsidR="000C5AEF">
        <w:t>no</w:t>
      </w:r>
      <w:r>
        <w:t xml:space="preserve"> le spese</w:t>
      </w:r>
      <w:r w:rsidR="002C081B">
        <w:t xml:space="preserve"> </w:t>
      </w:r>
      <w:r w:rsidR="00C512AC">
        <w:t xml:space="preserve">da </w:t>
      </w:r>
      <w:r w:rsidR="00492ED9">
        <w:t>e</w:t>
      </w:r>
      <w:r>
        <w:t>ffettua</w:t>
      </w:r>
      <w:r w:rsidR="00C512AC">
        <w:t>rsi</w:t>
      </w:r>
      <w:r>
        <w:t xml:space="preserve"> per la realizzazione del progetto.</w:t>
      </w:r>
    </w:p>
    <w:p w14:paraId="520F4C48" w14:textId="715D27BF" w:rsidR="001344E7" w:rsidRDefault="0028106E" w:rsidP="001344E7">
      <w:pPr>
        <w:spacing w:after="0"/>
        <w:jc w:val="both"/>
      </w:pPr>
      <w:r w:rsidRPr="009E615F">
        <w:t>Gli enti</w:t>
      </w:r>
      <w:r w:rsidRPr="0028106E">
        <w:rPr>
          <w:color w:val="FF0000"/>
        </w:rPr>
        <w:t xml:space="preserve"> </w:t>
      </w:r>
      <w:r w:rsidR="001344E7">
        <w:t>dovranno compilare solo la sezione 2</w:t>
      </w:r>
      <w:r w:rsidR="009F3C17">
        <w:t>,</w:t>
      </w:r>
      <w:r w:rsidR="001344E7">
        <w:t xml:space="preserve"> in quanto la sezione 1 si andrà a formare automaticamente man mano che si compila la sezione 2.</w:t>
      </w:r>
    </w:p>
    <w:p w14:paraId="44395F62" w14:textId="4DCF2C81" w:rsidR="001344E7" w:rsidRDefault="001344E7" w:rsidP="001344E7">
      <w:pPr>
        <w:spacing w:after="0"/>
        <w:jc w:val="both"/>
      </w:pPr>
    </w:p>
    <w:p w14:paraId="1FEB3904" w14:textId="77777777" w:rsidR="002B5427" w:rsidRDefault="002B5427" w:rsidP="001344E7">
      <w:pPr>
        <w:spacing w:after="0"/>
        <w:jc w:val="both"/>
      </w:pPr>
    </w:p>
    <w:p w14:paraId="4A8376FA" w14:textId="0756F2ED" w:rsidR="001344E7" w:rsidRPr="001344E7" w:rsidRDefault="007B0267" w:rsidP="001344E7">
      <w:pPr>
        <w:spacing w:after="0"/>
        <w:jc w:val="both"/>
        <w:rPr>
          <w:b/>
          <w:bCs/>
        </w:rPr>
      </w:pPr>
      <w:r>
        <w:rPr>
          <w:b/>
          <w:bCs/>
        </w:rPr>
        <w:t>1</w:t>
      </w:r>
      <w:r w:rsidR="004A19B7">
        <w:rPr>
          <w:b/>
          <w:bCs/>
        </w:rPr>
        <w:t>7</w:t>
      </w:r>
      <w:r w:rsidR="00C512AC">
        <w:rPr>
          <w:b/>
          <w:bCs/>
        </w:rPr>
        <w:t>.</w:t>
      </w:r>
      <w:r>
        <w:rPr>
          <w:b/>
          <w:bCs/>
        </w:rPr>
        <w:t xml:space="preserve"> </w:t>
      </w:r>
      <w:r w:rsidR="001344E7" w:rsidRPr="001344E7">
        <w:rPr>
          <w:b/>
          <w:bCs/>
        </w:rPr>
        <w:t>Dove posso reperire la modulistica relativa all’Avviso</w:t>
      </w:r>
      <w:r w:rsidR="000C5AEF">
        <w:rPr>
          <w:b/>
          <w:bCs/>
        </w:rPr>
        <w:t xml:space="preserve"> 1/202</w:t>
      </w:r>
      <w:r w:rsidR="001A785E">
        <w:rPr>
          <w:b/>
          <w:bCs/>
        </w:rPr>
        <w:t>4</w:t>
      </w:r>
      <w:r w:rsidR="001344E7" w:rsidRPr="001344E7">
        <w:rPr>
          <w:b/>
          <w:bCs/>
        </w:rPr>
        <w:t xml:space="preserve">? </w:t>
      </w:r>
    </w:p>
    <w:p w14:paraId="7C92C127" w14:textId="4161E5B9" w:rsidR="0094184B" w:rsidRDefault="001344E7" w:rsidP="0094184B">
      <w:pPr>
        <w:spacing w:after="0"/>
        <w:jc w:val="both"/>
        <w:rPr>
          <w:rStyle w:val="Collegamentoipertestuale"/>
        </w:rPr>
      </w:pPr>
      <w:r>
        <w:t>La modulistica e il relativo</w:t>
      </w:r>
      <w:r w:rsidR="000C5AEF">
        <w:t xml:space="preserve"> </w:t>
      </w:r>
      <w:r w:rsidR="00520BDC">
        <w:t>A</w:t>
      </w:r>
      <w:r w:rsidR="000C5AEF">
        <w:t>vviso</w:t>
      </w:r>
      <w:r>
        <w:t xml:space="preserve"> sono pubblicati </w:t>
      </w:r>
      <w:r w:rsidR="000C5AEF">
        <w:t>sul portale istituzionale del Ministero</w:t>
      </w:r>
      <w:r>
        <w:t xml:space="preserve"> al seguente link:  </w:t>
      </w:r>
    </w:p>
    <w:p w14:paraId="30373444" w14:textId="77777777" w:rsidR="00971785" w:rsidRDefault="00971785" w:rsidP="0094184B">
      <w:pPr>
        <w:spacing w:after="0"/>
        <w:jc w:val="both"/>
        <w:rPr>
          <w:rStyle w:val="Collegamentoipertestuale"/>
        </w:rPr>
      </w:pPr>
    </w:p>
    <w:p w14:paraId="42E6C824" w14:textId="304F2AC2" w:rsidR="00971785" w:rsidRDefault="00971785" w:rsidP="0094184B">
      <w:pPr>
        <w:spacing w:after="0"/>
        <w:jc w:val="both"/>
        <w:rPr>
          <w:rStyle w:val="Collegamentoipertestuale"/>
        </w:rPr>
      </w:pPr>
      <w:r w:rsidRPr="00971785">
        <w:rPr>
          <w:rStyle w:val="Collegamentoipertestuale"/>
        </w:rPr>
        <w:t>https://www.lavoro.gov.it/temi-e-priorita/terzo-settore-e-responsabilita-sociale-imprese/focus-on/volontariato/pagine/fondo-assistenza-bambini-affetti-da-malattia-oncologica</w:t>
      </w:r>
    </w:p>
    <w:p w14:paraId="4410F760" w14:textId="77777777" w:rsidR="00971785" w:rsidRPr="0094184B" w:rsidRDefault="00971785" w:rsidP="0094184B">
      <w:pPr>
        <w:spacing w:after="0"/>
        <w:jc w:val="both"/>
      </w:pPr>
    </w:p>
    <w:p w14:paraId="6B38C05B" w14:textId="77777777" w:rsidR="00971785" w:rsidRDefault="00971785" w:rsidP="001344E7">
      <w:pPr>
        <w:spacing w:after="0"/>
        <w:jc w:val="both"/>
        <w:rPr>
          <w:b/>
          <w:bCs/>
        </w:rPr>
      </w:pPr>
    </w:p>
    <w:p w14:paraId="77211FCB" w14:textId="77777777" w:rsidR="00520BDC" w:rsidRDefault="00520BDC" w:rsidP="001344E7">
      <w:pPr>
        <w:spacing w:after="0"/>
        <w:jc w:val="both"/>
        <w:rPr>
          <w:b/>
          <w:bCs/>
        </w:rPr>
      </w:pPr>
    </w:p>
    <w:p w14:paraId="4E5786F7" w14:textId="286AF74C" w:rsidR="001344E7" w:rsidRPr="001344E7" w:rsidRDefault="00C512AC" w:rsidP="001344E7">
      <w:pPr>
        <w:spacing w:after="0"/>
        <w:jc w:val="both"/>
        <w:rPr>
          <w:b/>
          <w:bCs/>
        </w:rPr>
      </w:pPr>
      <w:r>
        <w:rPr>
          <w:b/>
          <w:bCs/>
        </w:rPr>
        <w:t>1</w:t>
      </w:r>
      <w:r w:rsidR="004A19B7">
        <w:rPr>
          <w:b/>
          <w:bCs/>
        </w:rPr>
        <w:t>8</w:t>
      </w:r>
      <w:r>
        <w:rPr>
          <w:b/>
          <w:bCs/>
        </w:rPr>
        <w:t>.</w:t>
      </w:r>
      <w:r w:rsidR="007B0267">
        <w:rPr>
          <w:b/>
          <w:bCs/>
        </w:rPr>
        <w:t xml:space="preserve"> </w:t>
      </w:r>
      <w:r w:rsidR="001344E7" w:rsidRPr="001344E7">
        <w:rPr>
          <w:b/>
          <w:bCs/>
        </w:rPr>
        <w:t>È possibile modificare i modelli di domanda?</w:t>
      </w:r>
    </w:p>
    <w:p w14:paraId="1CE1A3F1" w14:textId="3333D5AB" w:rsidR="001344E7" w:rsidRDefault="000C5AEF" w:rsidP="001344E7">
      <w:pPr>
        <w:spacing w:after="0"/>
        <w:jc w:val="both"/>
      </w:pPr>
      <w:r>
        <w:t xml:space="preserve">No. </w:t>
      </w:r>
      <w:r w:rsidR="001344E7">
        <w:t>Ai sensi dell’articolo 9</w:t>
      </w:r>
      <w:r w:rsidR="009F3C17">
        <w:t>,</w:t>
      </w:r>
      <w:r w:rsidR="001344E7">
        <w:t xml:space="preserve"> comma 1</w:t>
      </w:r>
      <w:r w:rsidR="009F3C17">
        <w:t>,</w:t>
      </w:r>
      <w:r w:rsidR="001344E7">
        <w:t xml:space="preserve"> lettera b) del DM </w:t>
      </w:r>
      <w:r w:rsidR="009F3C17">
        <w:t xml:space="preserve">n. </w:t>
      </w:r>
      <w:r w:rsidR="001344E7">
        <w:t>175/2019 e come specificato nell’ Avviso</w:t>
      </w:r>
      <w:r w:rsidR="009F3C17">
        <w:t xml:space="preserve"> n.</w:t>
      </w:r>
      <w:r w:rsidR="001344E7">
        <w:t xml:space="preserve"> </w:t>
      </w:r>
      <w:r>
        <w:t>1/202</w:t>
      </w:r>
      <w:r w:rsidR="00B304EA">
        <w:t>4</w:t>
      </w:r>
      <w:r>
        <w:t xml:space="preserve"> </w:t>
      </w:r>
      <w:r w:rsidR="001344E7">
        <w:t>al § 3, è causa di inammissibilità l’utilizzo di modulistica diversa da quella allegata</w:t>
      </w:r>
      <w:r>
        <w:t>,</w:t>
      </w:r>
      <w:r w:rsidRPr="000C5AEF">
        <w:t xml:space="preserve"> rappresentando altresì motivo di inammissibilità il mancato rispetto dei contenuti tipologici dei modelli predisposti.</w:t>
      </w:r>
    </w:p>
    <w:p w14:paraId="2A8FFB90" w14:textId="391A3E7C" w:rsidR="001344E7" w:rsidRDefault="001344E7" w:rsidP="001344E7">
      <w:pPr>
        <w:spacing w:after="0"/>
        <w:jc w:val="both"/>
      </w:pPr>
    </w:p>
    <w:p w14:paraId="3EDBF303" w14:textId="77777777" w:rsidR="002B5427" w:rsidRDefault="002B5427" w:rsidP="001344E7">
      <w:pPr>
        <w:spacing w:after="0"/>
        <w:jc w:val="both"/>
      </w:pPr>
    </w:p>
    <w:p w14:paraId="4BEBF60E" w14:textId="6FE931D3" w:rsidR="001344E7" w:rsidRPr="001344E7" w:rsidRDefault="004A19B7" w:rsidP="001344E7">
      <w:pPr>
        <w:spacing w:after="0"/>
        <w:jc w:val="both"/>
        <w:rPr>
          <w:b/>
          <w:bCs/>
        </w:rPr>
      </w:pPr>
      <w:r>
        <w:rPr>
          <w:b/>
          <w:bCs/>
        </w:rPr>
        <w:t>19</w:t>
      </w:r>
      <w:r w:rsidR="00C512AC">
        <w:rPr>
          <w:b/>
          <w:bCs/>
        </w:rPr>
        <w:t>.</w:t>
      </w:r>
      <w:r w:rsidR="007B0267">
        <w:rPr>
          <w:b/>
          <w:bCs/>
        </w:rPr>
        <w:t xml:space="preserve"> </w:t>
      </w:r>
      <w:r w:rsidR="001344E7" w:rsidRPr="001344E7">
        <w:rPr>
          <w:b/>
          <w:bCs/>
        </w:rPr>
        <w:t>Come deve essere inviata la documentazione?</w:t>
      </w:r>
    </w:p>
    <w:p w14:paraId="411DFA54" w14:textId="667AFC2E" w:rsidR="001344E7" w:rsidRDefault="00416294" w:rsidP="001344E7">
      <w:pPr>
        <w:spacing w:after="0"/>
        <w:jc w:val="both"/>
      </w:pPr>
      <w:r w:rsidRPr="00416294">
        <w:t xml:space="preserve">Come specificato nel § 3 dell’Avviso </w:t>
      </w:r>
      <w:r w:rsidR="009F3C17">
        <w:t xml:space="preserve">n. </w:t>
      </w:r>
      <w:r w:rsidRPr="00416294">
        <w:t>1/202</w:t>
      </w:r>
      <w:r w:rsidR="00B304EA">
        <w:t>4</w:t>
      </w:r>
      <w:r w:rsidRPr="00416294">
        <w:t>, la documentazione deve essere inviata in formato PDF</w:t>
      </w:r>
      <w:r>
        <w:t xml:space="preserve"> (aperto)</w:t>
      </w:r>
      <w:r w:rsidRPr="00416294">
        <w:t xml:space="preserve">, WORD, ed EXCEL, in un unico file zip. A pena di esclusione, la documentazione dovrà pervenire tramite PEC all’indirizzo di posta elettronica certificata </w:t>
      </w:r>
      <w:hyperlink r:id="rId7" w:history="1">
        <w:r w:rsidRPr="005F71CA">
          <w:rPr>
            <w:rStyle w:val="Collegamentoipertestuale"/>
          </w:rPr>
          <w:t>dgterzosettore.div3@pec.lavoro.gov.it</w:t>
        </w:r>
      </w:hyperlink>
      <w:r>
        <w:t xml:space="preserve"> </w:t>
      </w:r>
      <w:r w:rsidRPr="00416294">
        <w:t>entro e non oltre le ore 1</w:t>
      </w:r>
      <w:r w:rsidR="00135D85">
        <w:t>2</w:t>
      </w:r>
      <w:r w:rsidRPr="00416294">
        <w:t xml:space="preserve">.00 del </w:t>
      </w:r>
      <w:r w:rsidR="0026250D">
        <w:t>10 giugno 2024</w:t>
      </w:r>
      <w:r w:rsidRPr="00416294">
        <w:t xml:space="preserve">.  </w:t>
      </w:r>
    </w:p>
    <w:p w14:paraId="5BEFBBA0" w14:textId="17069D5F" w:rsidR="00416294" w:rsidRDefault="00416294" w:rsidP="001344E7">
      <w:pPr>
        <w:spacing w:after="0"/>
        <w:jc w:val="both"/>
      </w:pPr>
    </w:p>
    <w:p w14:paraId="73D012D6" w14:textId="77777777" w:rsidR="002B5427" w:rsidRPr="00416294" w:rsidRDefault="002B5427" w:rsidP="001344E7">
      <w:pPr>
        <w:spacing w:after="0"/>
        <w:jc w:val="both"/>
      </w:pPr>
    </w:p>
    <w:p w14:paraId="7DFB05CC" w14:textId="2EFC0F3D" w:rsidR="001344E7" w:rsidRPr="001344E7" w:rsidRDefault="007B0267" w:rsidP="001344E7">
      <w:pPr>
        <w:spacing w:after="0"/>
        <w:jc w:val="both"/>
        <w:rPr>
          <w:b/>
          <w:bCs/>
        </w:rPr>
      </w:pPr>
      <w:r>
        <w:rPr>
          <w:b/>
          <w:bCs/>
        </w:rPr>
        <w:t>2</w:t>
      </w:r>
      <w:r w:rsidR="004A19B7">
        <w:rPr>
          <w:b/>
          <w:bCs/>
        </w:rPr>
        <w:t>0</w:t>
      </w:r>
      <w:r w:rsidR="00C512AC">
        <w:rPr>
          <w:b/>
          <w:bCs/>
        </w:rPr>
        <w:t>.</w:t>
      </w:r>
      <w:r>
        <w:rPr>
          <w:b/>
          <w:bCs/>
        </w:rPr>
        <w:t xml:space="preserve"> </w:t>
      </w:r>
      <w:r w:rsidR="001344E7" w:rsidRPr="001344E7">
        <w:rPr>
          <w:b/>
          <w:bCs/>
        </w:rPr>
        <w:t>Come deve essere firmata la documentazione?</w:t>
      </w:r>
    </w:p>
    <w:p w14:paraId="221A4DBC" w14:textId="77777777" w:rsidR="001344E7" w:rsidRDefault="001344E7" w:rsidP="001344E7">
      <w:pPr>
        <w:spacing w:after="0"/>
        <w:jc w:val="both"/>
      </w:pPr>
      <w:r>
        <w:t>La documentazione può essere firmata con:</w:t>
      </w:r>
    </w:p>
    <w:p w14:paraId="6624EB0E" w14:textId="77777777" w:rsidR="001344E7" w:rsidRDefault="001344E7" w:rsidP="001344E7">
      <w:pPr>
        <w:spacing w:after="0"/>
        <w:jc w:val="both"/>
      </w:pPr>
      <w:r>
        <w:lastRenderedPageBreak/>
        <w:t>-</w:t>
      </w:r>
      <w:r>
        <w:tab/>
        <w:t xml:space="preserve">firma digitale o firma elettronica qualificata il cui certificato sia rilasciato da ente accreditato; </w:t>
      </w:r>
    </w:p>
    <w:p w14:paraId="0458149C" w14:textId="41DB1828" w:rsidR="001344E7" w:rsidRDefault="001344E7" w:rsidP="001344E7">
      <w:pPr>
        <w:spacing w:after="0"/>
        <w:jc w:val="both"/>
      </w:pPr>
      <w:r>
        <w:t>-</w:t>
      </w:r>
      <w:r>
        <w:tab/>
        <w:t>firma autografa accompagnata dalla copia del documento di identità del sottoscrittore.</w:t>
      </w:r>
    </w:p>
    <w:p w14:paraId="55D6277B" w14:textId="106F86F8" w:rsidR="001344E7" w:rsidRDefault="001344E7" w:rsidP="001344E7">
      <w:pPr>
        <w:spacing w:after="0"/>
        <w:jc w:val="both"/>
        <w:rPr>
          <w:b/>
          <w:bCs/>
        </w:rPr>
      </w:pPr>
    </w:p>
    <w:p w14:paraId="219988E0" w14:textId="77777777" w:rsidR="002B5427" w:rsidRDefault="002B5427" w:rsidP="001344E7">
      <w:pPr>
        <w:spacing w:after="0"/>
        <w:jc w:val="both"/>
        <w:rPr>
          <w:b/>
          <w:bCs/>
        </w:rPr>
      </w:pPr>
    </w:p>
    <w:p w14:paraId="10999BFE" w14:textId="6137847D" w:rsidR="001344E7" w:rsidRPr="001344E7" w:rsidRDefault="007B0267" w:rsidP="001344E7">
      <w:pPr>
        <w:spacing w:after="0"/>
        <w:jc w:val="both"/>
        <w:rPr>
          <w:b/>
          <w:bCs/>
        </w:rPr>
      </w:pPr>
      <w:r>
        <w:rPr>
          <w:b/>
          <w:bCs/>
        </w:rPr>
        <w:t>2</w:t>
      </w:r>
      <w:r w:rsidR="004A19B7">
        <w:rPr>
          <w:b/>
          <w:bCs/>
        </w:rPr>
        <w:t>1</w:t>
      </w:r>
      <w:r w:rsidR="00C512AC">
        <w:rPr>
          <w:b/>
          <w:bCs/>
        </w:rPr>
        <w:t>.</w:t>
      </w:r>
      <w:r>
        <w:rPr>
          <w:b/>
          <w:bCs/>
        </w:rPr>
        <w:t xml:space="preserve"> </w:t>
      </w:r>
      <w:r w:rsidR="001344E7" w:rsidRPr="001344E7">
        <w:rPr>
          <w:b/>
          <w:bCs/>
        </w:rPr>
        <w:t>Quali sono i modelli a cura del partner?</w:t>
      </w:r>
    </w:p>
    <w:p w14:paraId="1CE646C8" w14:textId="08D49C94" w:rsidR="001344E7" w:rsidRDefault="001344E7" w:rsidP="001344E7">
      <w:pPr>
        <w:spacing w:after="0"/>
        <w:jc w:val="both"/>
      </w:pPr>
      <w:r>
        <w:t>Gli eventuali partner devono presentare, pena l’esclusione,</w:t>
      </w:r>
      <w:r w:rsidR="00CC407B" w:rsidRPr="00CC407B">
        <w:t xml:space="preserve"> il Modello A1</w:t>
      </w:r>
      <w:r w:rsidR="00CC407B">
        <w:t xml:space="preserve">, </w:t>
      </w:r>
      <w:r w:rsidR="00135D85">
        <w:t>i</w:t>
      </w:r>
      <w:r>
        <w:t>l Modello B</w:t>
      </w:r>
      <w:r w:rsidR="00CC407B">
        <w:t xml:space="preserve">, il </w:t>
      </w:r>
      <w:r w:rsidR="00416294">
        <w:t>M</w:t>
      </w:r>
      <w:r w:rsidR="00CC407B">
        <w:t xml:space="preserve">odello B1 </w:t>
      </w:r>
      <w:r>
        <w:t>e il Modello C, ai sensi del § 2 dell’</w:t>
      </w:r>
      <w:r w:rsidR="00520BDC">
        <w:t>A</w:t>
      </w:r>
      <w:r>
        <w:t xml:space="preserve">vviso </w:t>
      </w:r>
      <w:r w:rsidR="009F3C17">
        <w:t xml:space="preserve">n. </w:t>
      </w:r>
      <w:r>
        <w:t>1/202</w:t>
      </w:r>
      <w:r w:rsidR="00B304EA">
        <w:t>4</w:t>
      </w:r>
      <w:r>
        <w:t xml:space="preserve">. </w:t>
      </w:r>
    </w:p>
    <w:p w14:paraId="0D750872" w14:textId="77777777" w:rsidR="002B5427" w:rsidRDefault="002B5427" w:rsidP="001344E7">
      <w:pPr>
        <w:spacing w:after="0"/>
        <w:jc w:val="both"/>
      </w:pPr>
    </w:p>
    <w:p w14:paraId="7912F534" w14:textId="2D2AAD8C" w:rsidR="00C7351E" w:rsidRDefault="00C7351E" w:rsidP="00AA787B">
      <w:pPr>
        <w:spacing w:after="0"/>
        <w:jc w:val="both"/>
        <w:rPr>
          <w:b/>
          <w:bCs/>
        </w:rPr>
      </w:pPr>
    </w:p>
    <w:p w14:paraId="7032EEFF" w14:textId="77725779" w:rsidR="001344E7" w:rsidRPr="001344E7" w:rsidRDefault="007B0267" w:rsidP="001344E7">
      <w:pPr>
        <w:spacing w:after="0"/>
        <w:jc w:val="both"/>
        <w:rPr>
          <w:b/>
          <w:bCs/>
        </w:rPr>
      </w:pPr>
      <w:r>
        <w:rPr>
          <w:b/>
          <w:bCs/>
        </w:rPr>
        <w:t>2</w:t>
      </w:r>
      <w:r w:rsidR="004A19B7">
        <w:rPr>
          <w:b/>
          <w:bCs/>
        </w:rPr>
        <w:t>2</w:t>
      </w:r>
      <w:r w:rsidR="00C512AC">
        <w:rPr>
          <w:b/>
          <w:bCs/>
        </w:rPr>
        <w:t>.</w:t>
      </w:r>
      <w:r>
        <w:rPr>
          <w:b/>
          <w:bCs/>
        </w:rPr>
        <w:t xml:space="preserve"> </w:t>
      </w:r>
      <w:r w:rsidR="001344E7" w:rsidRPr="001344E7">
        <w:rPr>
          <w:b/>
          <w:bCs/>
        </w:rPr>
        <w:t>Quali sono i modelli a cura del collaboratore?</w:t>
      </w:r>
    </w:p>
    <w:p w14:paraId="5898BBC8" w14:textId="6E8FF1B3" w:rsidR="001344E7" w:rsidRDefault="001344E7" w:rsidP="001344E7">
      <w:pPr>
        <w:spacing w:after="0"/>
        <w:jc w:val="both"/>
      </w:pPr>
      <w:r>
        <w:t>Come indicato nell’</w:t>
      </w:r>
      <w:r w:rsidR="00520BDC">
        <w:t>A</w:t>
      </w:r>
      <w:r>
        <w:t xml:space="preserve">vviso </w:t>
      </w:r>
      <w:r w:rsidR="009F3C17">
        <w:t xml:space="preserve">n. </w:t>
      </w:r>
      <w:r>
        <w:t>1/202</w:t>
      </w:r>
      <w:r w:rsidR="00B304EA">
        <w:t>4</w:t>
      </w:r>
      <w:r>
        <w:t xml:space="preserve">, al § 2, gli enti collaboratori che intendono impegnarsi nella realizzazione </w:t>
      </w:r>
      <w:r w:rsidRPr="00492ED9">
        <w:t>del progetto devono compilare il Modello A2, firmato dal legale rappresentante ed accompagnato dalla copia del documento d’identità del sottoscrittore.</w:t>
      </w:r>
      <w:r>
        <w:t xml:space="preserve"> </w:t>
      </w:r>
    </w:p>
    <w:p w14:paraId="2985589E" w14:textId="77777777" w:rsidR="002371E5" w:rsidRDefault="002371E5" w:rsidP="001344E7">
      <w:pPr>
        <w:spacing w:after="0"/>
        <w:jc w:val="both"/>
      </w:pPr>
    </w:p>
    <w:p w14:paraId="155FEC3C" w14:textId="2F13CF5E" w:rsidR="002371E5" w:rsidRPr="004A19B7" w:rsidRDefault="002371E5" w:rsidP="001344E7">
      <w:pPr>
        <w:spacing w:after="0"/>
        <w:jc w:val="both"/>
        <w:rPr>
          <w:b/>
          <w:bCs/>
        </w:rPr>
      </w:pPr>
      <w:r w:rsidRPr="004A19B7">
        <w:rPr>
          <w:b/>
          <w:bCs/>
        </w:rPr>
        <w:t>2</w:t>
      </w:r>
      <w:r w:rsidR="004A19B7" w:rsidRPr="004A19B7">
        <w:rPr>
          <w:b/>
          <w:bCs/>
        </w:rPr>
        <w:t>3</w:t>
      </w:r>
      <w:r w:rsidRPr="004A19B7">
        <w:rPr>
          <w:b/>
          <w:bCs/>
        </w:rPr>
        <w:t xml:space="preserve">. </w:t>
      </w:r>
      <w:r w:rsidR="00652546" w:rsidRPr="004A19B7">
        <w:rPr>
          <w:b/>
          <w:bCs/>
        </w:rPr>
        <w:t>Un ente beneficiario di</w:t>
      </w:r>
      <w:r w:rsidRPr="004A19B7">
        <w:rPr>
          <w:b/>
          <w:bCs/>
        </w:rPr>
        <w:t xml:space="preserve"> un finanziamento in corso a valere su un precedente Avviso per l'assistenza dei bambini affetti da malattia </w:t>
      </w:r>
      <w:r w:rsidR="007D3C3F" w:rsidRPr="004A19B7">
        <w:rPr>
          <w:b/>
          <w:bCs/>
        </w:rPr>
        <w:t xml:space="preserve">oncologica </w:t>
      </w:r>
      <w:r w:rsidR="00652546" w:rsidRPr="004A19B7">
        <w:rPr>
          <w:b/>
          <w:bCs/>
        </w:rPr>
        <w:t xml:space="preserve">può presentare </w:t>
      </w:r>
      <w:r w:rsidRPr="004A19B7">
        <w:rPr>
          <w:b/>
          <w:bCs/>
        </w:rPr>
        <w:t>domanda di finanziamento a valere sull’Avviso n. 1/2024?</w:t>
      </w:r>
    </w:p>
    <w:p w14:paraId="016F6808" w14:textId="0EAE9EDB" w:rsidR="002371E5" w:rsidRPr="004A19B7" w:rsidRDefault="00652546" w:rsidP="002371E5">
      <w:pPr>
        <w:spacing w:after="0"/>
        <w:jc w:val="both"/>
      </w:pPr>
      <w:r w:rsidRPr="004A19B7">
        <w:t>La circostanza</w:t>
      </w:r>
      <w:r w:rsidR="002371E5" w:rsidRPr="004A19B7">
        <w:t xml:space="preserve"> di avere un finanziamento in corso a valere su un precedente Avviso per l'assistenza dei bambini affetti da malattia oncologica non è causa ostativa alla presentazione della domanda di finanziamento a valere sull’Avviso n. 1/2024. </w:t>
      </w:r>
    </w:p>
    <w:p w14:paraId="2B258EAC" w14:textId="6EA6E5CC" w:rsidR="001E3D2F" w:rsidRPr="004A19B7" w:rsidRDefault="001E3D2F" w:rsidP="001E3D2F">
      <w:pPr>
        <w:spacing w:after="0"/>
        <w:jc w:val="both"/>
      </w:pPr>
      <w:r w:rsidRPr="004A19B7">
        <w:t xml:space="preserve">Infatti, la partecipazione ad un avviso precedente non preclude la partecipazione all’Avviso </w:t>
      </w:r>
      <w:r w:rsidR="00520BDC" w:rsidRPr="004A19B7">
        <w:t xml:space="preserve">n. </w:t>
      </w:r>
      <w:r w:rsidRPr="004A19B7">
        <w:t xml:space="preserve">1/2024 e non ne costituisce motivo di esclusione, trattandosi di procedure distinte ed autonome tra loro, sia da un punto di vista amministrativo, in quanto caratterizzate da un </w:t>
      </w:r>
      <w:r w:rsidRPr="004A19B7">
        <w:rPr>
          <w:i/>
          <w:iCs/>
        </w:rPr>
        <w:t>iter</w:t>
      </w:r>
      <w:r w:rsidRPr="004A19B7">
        <w:t xml:space="preserve"> procedimentale del tutto peculiare, che da un punto di vista gestionale e contabile. Pertanto, ove l’ente sia in possesso dei requisiti soggettivi di legittimazione enucleati dal D.M. n. 175 del 9 ottobre 2019 e richiamati dall’Avviso </w:t>
      </w:r>
      <w:r w:rsidR="00520BDC" w:rsidRPr="004A19B7">
        <w:t xml:space="preserve">n. </w:t>
      </w:r>
      <w:r w:rsidRPr="004A19B7">
        <w:t xml:space="preserve">1/2024, sarà possibile presentare, conformemente alle prescrizioni di cui al medesimo Avviso </w:t>
      </w:r>
      <w:r w:rsidR="00520BDC" w:rsidRPr="004A19B7">
        <w:t xml:space="preserve">n. </w:t>
      </w:r>
      <w:r w:rsidRPr="004A19B7">
        <w:t>1/2024, una nuova proposta progettuale, in forma</w:t>
      </w:r>
      <w:r w:rsidR="00520BDC" w:rsidRPr="004A19B7">
        <w:t xml:space="preserve"> </w:t>
      </w:r>
      <w:r w:rsidRPr="004A19B7">
        <w:t>singola o in partenariato</w:t>
      </w:r>
      <w:r w:rsidR="001343BD">
        <w:t xml:space="preserve">. </w:t>
      </w:r>
      <w:r w:rsidR="004A19B7" w:rsidRPr="004A19B7">
        <w:t xml:space="preserve">Resta fermo che </w:t>
      </w:r>
      <w:r w:rsidRPr="004A19B7">
        <w:t>non è possibile finanziare con le risorse di cui all’</w:t>
      </w:r>
      <w:r w:rsidR="00541D32" w:rsidRPr="004A19B7">
        <w:t>A</w:t>
      </w:r>
      <w:r w:rsidRPr="004A19B7">
        <w:t xml:space="preserve">vviso </w:t>
      </w:r>
      <w:r w:rsidR="00541D32" w:rsidRPr="004A19B7">
        <w:t xml:space="preserve">n. </w:t>
      </w:r>
      <w:r w:rsidRPr="004A19B7">
        <w:t xml:space="preserve">1/2024, attività progettuali già previste nella proposta progettuale presentata in risposta ad avvisi precedenti. </w:t>
      </w:r>
    </w:p>
    <w:p w14:paraId="7668D4F9" w14:textId="77777777" w:rsidR="001344E7" w:rsidRDefault="001344E7" w:rsidP="001344E7">
      <w:pPr>
        <w:spacing w:after="0"/>
        <w:jc w:val="both"/>
      </w:pPr>
    </w:p>
    <w:p w14:paraId="074C52D3" w14:textId="52F49D0E" w:rsidR="002371E5" w:rsidRPr="004A19B7" w:rsidRDefault="002371E5" w:rsidP="002371E5">
      <w:pPr>
        <w:spacing w:after="0"/>
        <w:jc w:val="both"/>
        <w:rPr>
          <w:b/>
          <w:bCs/>
        </w:rPr>
      </w:pPr>
      <w:r w:rsidRPr="004A19B7">
        <w:rPr>
          <w:b/>
          <w:bCs/>
        </w:rPr>
        <w:t>2</w:t>
      </w:r>
      <w:r w:rsidR="004A19B7" w:rsidRPr="004A19B7">
        <w:rPr>
          <w:b/>
          <w:bCs/>
        </w:rPr>
        <w:t>4</w:t>
      </w:r>
      <w:r w:rsidRPr="004A19B7">
        <w:rPr>
          <w:b/>
          <w:bCs/>
        </w:rPr>
        <w:t xml:space="preserve">. </w:t>
      </w:r>
      <w:r w:rsidR="00652546" w:rsidRPr="004A19B7">
        <w:rPr>
          <w:b/>
          <w:bCs/>
        </w:rPr>
        <w:t xml:space="preserve">Un </w:t>
      </w:r>
      <w:r w:rsidRPr="004A19B7">
        <w:rPr>
          <w:b/>
          <w:bCs/>
        </w:rPr>
        <w:t xml:space="preserve">ente di recente costituzione che non ha </w:t>
      </w:r>
      <w:r w:rsidR="00786200" w:rsidRPr="004A19B7">
        <w:rPr>
          <w:b/>
          <w:bCs/>
        </w:rPr>
        <w:t>ancora un</w:t>
      </w:r>
      <w:r w:rsidRPr="004A19B7">
        <w:rPr>
          <w:b/>
          <w:bCs/>
        </w:rPr>
        <w:t xml:space="preserve"> bilancio da poter aggiungere nella sezione apposita può ad ogni modo rientrare tra i soggetti beneficiari?</w:t>
      </w:r>
    </w:p>
    <w:p w14:paraId="161213D0" w14:textId="566D590D" w:rsidR="002371E5" w:rsidRPr="004A19B7" w:rsidRDefault="002371E5" w:rsidP="002371E5">
      <w:pPr>
        <w:spacing w:after="0"/>
        <w:jc w:val="both"/>
      </w:pPr>
      <w:r w:rsidRPr="004A19B7">
        <w:t xml:space="preserve">Come previsto dal D.M. </w:t>
      </w:r>
      <w:r w:rsidR="00566822" w:rsidRPr="004A19B7">
        <w:t xml:space="preserve">n. </w:t>
      </w:r>
      <w:r w:rsidRPr="004A19B7">
        <w:t xml:space="preserve">175/2019, all’art. 6 comma 4, Il costo totale del progetto presentato deve comunque essere inferiore al volume complessivo delle entrate iscritte nell’ultimo bilancio consuntivo approvato dagli organi statutari </w:t>
      </w:r>
      <w:r w:rsidR="00DA5EE7" w:rsidRPr="004A19B7">
        <w:t>dell’ente</w:t>
      </w:r>
      <w:r w:rsidRPr="004A19B7">
        <w:t xml:space="preserve"> proponente. Si specifica che il mancato rispetto di tale limite è causa di inammissibilità, come previsto all’art. 9 comma 1, lettera g) del suddetto D.M</w:t>
      </w:r>
      <w:r w:rsidR="00566822" w:rsidRPr="004A19B7">
        <w:t xml:space="preserve">. n. </w:t>
      </w:r>
      <w:r w:rsidRPr="004A19B7">
        <w:t>175/2019.</w:t>
      </w:r>
    </w:p>
    <w:p w14:paraId="5EA3A792" w14:textId="635499DC" w:rsidR="00C7351E" w:rsidRDefault="002371E5" w:rsidP="002371E5">
      <w:pPr>
        <w:spacing w:after="0"/>
        <w:jc w:val="both"/>
      </w:pPr>
      <w:r w:rsidRPr="004A19B7">
        <w:t xml:space="preserve">La sussistenza del bilancio consuntivo è pertanto </w:t>
      </w:r>
      <w:proofErr w:type="spellStart"/>
      <w:r w:rsidR="00276C19" w:rsidRPr="004A19B7">
        <w:t>necessari</w:t>
      </w:r>
      <w:r w:rsidR="00DA70EA">
        <w:t>a</w:t>
      </w:r>
      <w:proofErr w:type="spellEnd"/>
      <w:r w:rsidRPr="004A19B7">
        <w:t xml:space="preserve"> ai fini della valutazione della capacità finanziaria dell’ente proponente.</w:t>
      </w:r>
    </w:p>
    <w:p w14:paraId="05A3CA02" w14:textId="77777777" w:rsidR="00276C19" w:rsidRDefault="00276C19" w:rsidP="002371E5">
      <w:pPr>
        <w:spacing w:after="0"/>
        <w:jc w:val="both"/>
      </w:pPr>
    </w:p>
    <w:p w14:paraId="438AE4EE" w14:textId="77777777" w:rsidR="00786200" w:rsidRPr="002371E5" w:rsidRDefault="00786200" w:rsidP="002371E5">
      <w:pPr>
        <w:spacing w:after="0"/>
        <w:jc w:val="both"/>
        <w:rPr>
          <w:color w:val="FF0000"/>
        </w:rPr>
      </w:pPr>
    </w:p>
    <w:sectPr w:rsidR="00786200" w:rsidRPr="002371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tillium-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A0C"/>
    <w:multiLevelType w:val="hybridMultilevel"/>
    <w:tmpl w:val="F21478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4078B9"/>
    <w:multiLevelType w:val="hybridMultilevel"/>
    <w:tmpl w:val="2E5836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5A2728"/>
    <w:multiLevelType w:val="hybridMultilevel"/>
    <w:tmpl w:val="A70015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5686234">
    <w:abstractNumId w:val="0"/>
  </w:num>
  <w:num w:numId="2" w16cid:durableId="1901554341">
    <w:abstractNumId w:val="2"/>
  </w:num>
  <w:num w:numId="3" w16cid:durableId="153997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7B"/>
    <w:rsid w:val="00005124"/>
    <w:rsid w:val="00081495"/>
    <w:rsid w:val="000A07C8"/>
    <w:rsid w:val="000C5AEF"/>
    <w:rsid w:val="00125338"/>
    <w:rsid w:val="001343BD"/>
    <w:rsid w:val="001344E7"/>
    <w:rsid w:val="00135D85"/>
    <w:rsid w:val="001A785E"/>
    <w:rsid w:val="001B24C1"/>
    <w:rsid w:val="001E3D2F"/>
    <w:rsid w:val="001E6BF2"/>
    <w:rsid w:val="002308C8"/>
    <w:rsid w:val="002371E5"/>
    <w:rsid w:val="002513E1"/>
    <w:rsid w:val="0026250D"/>
    <w:rsid w:val="00276C19"/>
    <w:rsid w:val="0028106E"/>
    <w:rsid w:val="0029258D"/>
    <w:rsid w:val="002A468B"/>
    <w:rsid w:val="002B5427"/>
    <w:rsid w:val="002C081B"/>
    <w:rsid w:val="002C0E87"/>
    <w:rsid w:val="002F4A62"/>
    <w:rsid w:val="003777ED"/>
    <w:rsid w:val="003B5D3A"/>
    <w:rsid w:val="003C1630"/>
    <w:rsid w:val="003E50F1"/>
    <w:rsid w:val="003E6674"/>
    <w:rsid w:val="00404654"/>
    <w:rsid w:val="00410854"/>
    <w:rsid w:val="00416294"/>
    <w:rsid w:val="00460E5B"/>
    <w:rsid w:val="00463C68"/>
    <w:rsid w:val="00492ED9"/>
    <w:rsid w:val="004A19B7"/>
    <w:rsid w:val="004B44BE"/>
    <w:rsid w:val="00520BDC"/>
    <w:rsid w:val="00541D32"/>
    <w:rsid w:val="00566822"/>
    <w:rsid w:val="005C7205"/>
    <w:rsid w:val="00606B5A"/>
    <w:rsid w:val="00616B0A"/>
    <w:rsid w:val="00652546"/>
    <w:rsid w:val="006547DA"/>
    <w:rsid w:val="00683BD6"/>
    <w:rsid w:val="00691037"/>
    <w:rsid w:val="006F402E"/>
    <w:rsid w:val="006F6B40"/>
    <w:rsid w:val="006F7ABE"/>
    <w:rsid w:val="0076487E"/>
    <w:rsid w:val="00775E74"/>
    <w:rsid w:val="00786200"/>
    <w:rsid w:val="007A23E4"/>
    <w:rsid w:val="007A5F57"/>
    <w:rsid w:val="007B0267"/>
    <w:rsid w:val="007D3C3F"/>
    <w:rsid w:val="00814452"/>
    <w:rsid w:val="00831BB6"/>
    <w:rsid w:val="008451F3"/>
    <w:rsid w:val="00885371"/>
    <w:rsid w:val="008A15EB"/>
    <w:rsid w:val="008D52B0"/>
    <w:rsid w:val="008E4BCA"/>
    <w:rsid w:val="009048B8"/>
    <w:rsid w:val="00932434"/>
    <w:rsid w:val="0094184B"/>
    <w:rsid w:val="00971785"/>
    <w:rsid w:val="009760FB"/>
    <w:rsid w:val="00984CE8"/>
    <w:rsid w:val="009A15C9"/>
    <w:rsid w:val="009A77D3"/>
    <w:rsid w:val="009E615F"/>
    <w:rsid w:val="009F3C17"/>
    <w:rsid w:val="00A31DB7"/>
    <w:rsid w:val="00AA787B"/>
    <w:rsid w:val="00B07288"/>
    <w:rsid w:val="00B304EA"/>
    <w:rsid w:val="00B75DB1"/>
    <w:rsid w:val="00B8240E"/>
    <w:rsid w:val="00B914A8"/>
    <w:rsid w:val="00BF139E"/>
    <w:rsid w:val="00C34CC0"/>
    <w:rsid w:val="00C51039"/>
    <w:rsid w:val="00C512AC"/>
    <w:rsid w:val="00C53BA2"/>
    <w:rsid w:val="00C54EB7"/>
    <w:rsid w:val="00C7351E"/>
    <w:rsid w:val="00CC0AC5"/>
    <w:rsid w:val="00CC407B"/>
    <w:rsid w:val="00CC57A8"/>
    <w:rsid w:val="00D3731F"/>
    <w:rsid w:val="00D541DD"/>
    <w:rsid w:val="00D918F7"/>
    <w:rsid w:val="00DA5EE7"/>
    <w:rsid w:val="00DA70EA"/>
    <w:rsid w:val="00DB620B"/>
    <w:rsid w:val="00DD1EB9"/>
    <w:rsid w:val="00E00DC0"/>
    <w:rsid w:val="00E30937"/>
    <w:rsid w:val="00E6379A"/>
    <w:rsid w:val="00ED135D"/>
    <w:rsid w:val="00ED3DD6"/>
    <w:rsid w:val="00ED7395"/>
    <w:rsid w:val="00EE354B"/>
    <w:rsid w:val="00F309EB"/>
    <w:rsid w:val="00F52626"/>
    <w:rsid w:val="00F61599"/>
    <w:rsid w:val="00F711ED"/>
    <w:rsid w:val="00F72310"/>
    <w:rsid w:val="00FD2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F5D8"/>
  <w15:chartTrackingRefBased/>
  <w15:docId w15:val="{3742967D-D718-4391-B63B-872A13C4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787B"/>
    <w:pPr>
      <w:ind w:left="720"/>
      <w:contextualSpacing/>
    </w:pPr>
  </w:style>
  <w:style w:type="character" w:styleId="Collegamentoipertestuale">
    <w:name w:val="Hyperlink"/>
    <w:basedOn w:val="Carpredefinitoparagrafo"/>
    <w:uiPriority w:val="99"/>
    <w:unhideWhenUsed/>
    <w:rsid w:val="001344E7"/>
    <w:rPr>
      <w:color w:val="0563C1" w:themeColor="hyperlink"/>
      <w:u w:val="single"/>
    </w:rPr>
  </w:style>
  <w:style w:type="character" w:styleId="Menzionenonrisolta">
    <w:name w:val="Unresolved Mention"/>
    <w:basedOn w:val="Carpredefinitoparagrafo"/>
    <w:uiPriority w:val="99"/>
    <w:semiHidden/>
    <w:unhideWhenUsed/>
    <w:rsid w:val="0013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2887">
      <w:bodyDiv w:val="1"/>
      <w:marLeft w:val="0"/>
      <w:marRight w:val="0"/>
      <w:marTop w:val="0"/>
      <w:marBottom w:val="0"/>
      <w:divBdr>
        <w:top w:val="none" w:sz="0" w:space="0" w:color="auto"/>
        <w:left w:val="none" w:sz="0" w:space="0" w:color="auto"/>
        <w:bottom w:val="none" w:sz="0" w:space="0" w:color="auto"/>
        <w:right w:val="none" w:sz="0" w:space="0" w:color="auto"/>
      </w:divBdr>
    </w:div>
    <w:div w:id="880675767">
      <w:bodyDiv w:val="1"/>
      <w:marLeft w:val="0"/>
      <w:marRight w:val="0"/>
      <w:marTop w:val="0"/>
      <w:marBottom w:val="0"/>
      <w:divBdr>
        <w:top w:val="none" w:sz="0" w:space="0" w:color="auto"/>
        <w:left w:val="none" w:sz="0" w:space="0" w:color="auto"/>
        <w:bottom w:val="none" w:sz="0" w:space="0" w:color="auto"/>
        <w:right w:val="none" w:sz="0" w:space="0" w:color="auto"/>
      </w:divBdr>
    </w:div>
    <w:div w:id="10136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gterzosettore.div3@pec.lavoro.go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603C-F099-4CBF-9931-1CC95A10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2370</Words>
  <Characters>13510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Buccolo Lucia</dc:creator>
  <cp:keywords/>
  <dc:description/>
  <cp:lastModifiedBy>Murari Stefania</cp:lastModifiedBy>
  <cp:revision>67</cp:revision>
  <dcterms:created xsi:type="dcterms:W3CDTF">2022-03-30T08:52:00Z</dcterms:created>
  <dcterms:modified xsi:type="dcterms:W3CDTF">2024-05-13T06:48:00Z</dcterms:modified>
</cp:coreProperties>
</file>