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83A" w:rsidRPr="0085183A" w:rsidRDefault="0085183A" w:rsidP="0085183A">
      <w:pPr>
        <w:spacing w:before="100" w:beforeAutospacing="1" w:after="100" w:afterAutospacing="1" w:line="240" w:lineRule="auto"/>
        <w:outlineLvl w:val="0"/>
        <w:rPr>
          <w:rFonts w:ascii="Times New Roman" w:eastAsia="Times New Roman" w:hAnsi="Times New Roman" w:cs="Times New Roman"/>
          <w:b/>
          <w:bCs/>
          <w:kern w:val="36"/>
          <w:sz w:val="48"/>
          <w:szCs w:val="48"/>
          <w:lang w:eastAsia="it-IT"/>
        </w:rPr>
      </w:pPr>
      <w:r w:rsidRPr="0085183A">
        <w:rPr>
          <w:rFonts w:ascii="Times New Roman" w:eastAsia="Times New Roman" w:hAnsi="Times New Roman" w:cs="Times New Roman"/>
          <w:b/>
          <w:bCs/>
          <w:kern w:val="36"/>
          <w:sz w:val="48"/>
          <w:szCs w:val="48"/>
          <w:lang w:eastAsia="it-IT"/>
        </w:rPr>
        <w:t>L'EDITORIALE</w:t>
      </w:r>
    </w:p>
    <w:p w:rsidR="0085183A" w:rsidRPr="0085183A" w:rsidRDefault="0085183A" w:rsidP="0085183A">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85183A">
        <w:rPr>
          <w:rFonts w:ascii="Times New Roman" w:eastAsia="Times New Roman" w:hAnsi="Times New Roman" w:cs="Times New Roman"/>
          <w:b/>
          <w:bCs/>
          <w:sz w:val="36"/>
          <w:szCs w:val="36"/>
          <w:lang w:eastAsia="it-IT"/>
        </w:rPr>
        <w:t>Brunetta e la miopia della sinistra</w:t>
      </w:r>
    </w:p>
    <w:p w:rsidR="0085183A" w:rsidRPr="0085183A" w:rsidRDefault="0085183A" w:rsidP="0085183A">
      <w:pPr>
        <w:spacing w:before="100" w:beforeAutospacing="1" w:after="100" w:afterAutospacing="1" w:line="240" w:lineRule="auto"/>
        <w:outlineLvl w:val="3"/>
        <w:rPr>
          <w:rFonts w:ascii="Times New Roman" w:eastAsia="Times New Roman" w:hAnsi="Times New Roman" w:cs="Times New Roman"/>
          <w:b/>
          <w:bCs/>
          <w:sz w:val="27"/>
          <w:szCs w:val="27"/>
          <w:lang w:eastAsia="it-IT"/>
        </w:rPr>
      </w:pPr>
      <w:r w:rsidRPr="0085183A">
        <w:rPr>
          <w:rFonts w:ascii="Times New Roman" w:eastAsia="Times New Roman" w:hAnsi="Times New Roman" w:cs="Times New Roman"/>
          <w:b/>
          <w:bCs/>
          <w:sz w:val="27"/>
          <w:szCs w:val="27"/>
          <w:lang w:eastAsia="it-IT"/>
        </w:rPr>
        <w:t>Finalmente in porto la Riforma Brunetta sul Pubblico Impiego con la quale sarà possibile pervenire in tempi brevi ad una burocrazia più snella ed efficiente, meno oppressiva e più amichevole nei confronti di cittadini e imprese</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 xml:space="preserve">Dalle parole ai fatti: il ministro che ha scatenato più consensi che malumori, anche con l'aiuto fondamentale di Pietro </w:t>
      </w:r>
      <w:proofErr w:type="spellStart"/>
      <w:r w:rsidRPr="0085183A">
        <w:rPr>
          <w:rFonts w:ascii="Georgia" w:eastAsia="Times New Roman" w:hAnsi="Georgia" w:cs="Times New Roman"/>
          <w:sz w:val="24"/>
          <w:szCs w:val="24"/>
          <w:lang w:eastAsia="it-IT"/>
        </w:rPr>
        <w:t>Ichino</w:t>
      </w:r>
      <w:proofErr w:type="spellEnd"/>
      <w:r w:rsidRPr="0085183A">
        <w:rPr>
          <w:rFonts w:ascii="Georgia" w:eastAsia="Times New Roman" w:hAnsi="Georgia" w:cs="Times New Roman"/>
          <w:sz w:val="24"/>
          <w:szCs w:val="24"/>
          <w:lang w:eastAsia="it-IT"/>
        </w:rPr>
        <w:t>, ha raggiunto un obiettivo importante con la granitica costanza che lo contraddistingue. Con l'approvazione definitiva al Senato del testo di legge, il Parlamento Italiano ha varato una riforma che rappresenta una cattedrale destinata a rivoluzionare gli ingessati meccanismi della Pubblica Amministrazione e consegnare nelle mani dei dirigenti della macchina la responsabilità di farla funzionare.</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In meno di un anno il ministro è riuscito a dimezzare l'assenteismo, a rinnovare i contratti di lavoro, a mettere in cantiere una importante modifica della legge 104, non già per negare i diritti delle persone che devono assistere gli invalidi ma per contrastare gli abusi che pure esistono come tutti sanno. L'aspetto più importante della Legge delega è quello di aver consolidato nella categoria dei dirigenti la spina dorsale dell'amministrazione pubblica prevedendo per loro un ruolo simile a quello dei datori di lavoro con annessi i relativi poteri.</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Sarà premiata la retribuzione variabile e di risultato che nel medio periodo dovrà costituire almeno il 30% della retribuzione complessiva dei dirigenti, eccezion fatta (questo non è un elemento positivo) per i dirigenti della sanità. Il provvedimento essendo una Legge delega entrerà in vigore attraverso una miriade di decreti legislativi. Brunetta si è impegnato a lavorare sodo e in fretta in modo da realizzare il completamento della legge entro l'estate e per farlo ha promesso non solo di coinvolgere le commissioni parlamentari competenti ma anche i gruppi sociali e i singoli cittadini attraverso internet.</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 xml:space="preserve">Verrà fortemente rivisitato il rapporto tra legislazione e contrattazione nel senso che il modello insostituibile del contratto dovrà operare all'interno di un telaio legislativo che contrasti e riporti a normalità lo strapotere sindacale cresciuto all'interno delle leggi </w:t>
      </w:r>
      <w:proofErr w:type="spellStart"/>
      <w:r w:rsidRPr="0085183A">
        <w:rPr>
          <w:rFonts w:ascii="Georgia" w:eastAsia="Times New Roman" w:hAnsi="Georgia" w:cs="Times New Roman"/>
          <w:sz w:val="24"/>
          <w:szCs w:val="24"/>
          <w:lang w:eastAsia="it-IT"/>
        </w:rPr>
        <w:t>Bassanini</w:t>
      </w:r>
      <w:proofErr w:type="spellEnd"/>
      <w:r w:rsidRPr="0085183A">
        <w:rPr>
          <w:rFonts w:ascii="Georgia" w:eastAsia="Times New Roman" w:hAnsi="Georgia" w:cs="Times New Roman"/>
          <w:sz w:val="24"/>
          <w:szCs w:val="24"/>
          <w:lang w:eastAsia="it-IT"/>
        </w:rPr>
        <w:t xml:space="preserve">. Nell'ambito delle deleghe troverà spazio la promozione del lavoro femminile in una logica di sviluppo delle pari opportunità di cui l'Amministrazione è intenzionata a superare i ritardi e a svolgere un ruolo d'avanguardia nel contesto europeo. Singolare </w:t>
      </w:r>
      <w:r w:rsidRPr="0085183A">
        <w:rPr>
          <w:rFonts w:ascii="Georgia" w:eastAsia="Times New Roman" w:hAnsi="Georgia" w:cs="Times New Roman"/>
          <w:sz w:val="24"/>
          <w:szCs w:val="24"/>
          <w:lang w:eastAsia="it-IT"/>
        </w:rPr>
        <w:lastRenderedPageBreak/>
        <w:t>l'atteggiamento dell'opposizione: è partita con un voto di astensione nella prima lettura del Senato, ha votato contro nel passaggio alla Camera e non ha preso parte ieri alla votazione al Senato. Come se si fosse presa paura di aver avuto all'inizio un po' di coraggio.</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Alessandra Servidori</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26/02/2009</w:t>
      </w:r>
    </w:p>
    <w:tbl>
      <w:tblPr>
        <w:tblW w:w="5000" w:type="pct"/>
        <w:tblCellSpacing w:w="0" w:type="dxa"/>
        <w:tblCellMar>
          <w:left w:w="0" w:type="dxa"/>
          <w:right w:w="0" w:type="dxa"/>
        </w:tblCellMar>
        <w:tblLook w:val="04A0"/>
      </w:tblPr>
      <w:tblGrid>
        <w:gridCol w:w="4819"/>
        <w:gridCol w:w="4819"/>
      </w:tblGrid>
      <w:tr w:rsidR="0085183A" w:rsidRPr="0085183A" w:rsidTr="0085183A">
        <w:trPr>
          <w:tblCellSpacing w:w="0" w:type="dxa"/>
        </w:trPr>
        <w:tc>
          <w:tcPr>
            <w:tcW w:w="0" w:type="auto"/>
            <w:vAlign w:val="center"/>
            <w:hideMark/>
          </w:tcPr>
          <w:p w:rsidR="0085183A" w:rsidRPr="0085183A" w:rsidRDefault="0085183A" w:rsidP="0085183A">
            <w:pPr>
              <w:spacing w:after="0" w:line="240" w:lineRule="auto"/>
              <w:rPr>
                <w:rFonts w:ascii="Times New Roman" w:eastAsia="Times New Roman" w:hAnsi="Times New Roman" w:cs="Times New Roman"/>
                <w:sz w:val="24"/>
                <w:szCs w:val="24"/>
                <w:lang w:eastAsia="it-IT"/>
              </w:rPr>
            </w:pPr>
            <w:r w:rsidRPr="0085183A">
              <w:rPr>
                <w:rFonts w:ascii="Times New Roman" w:eastAsia="Times New Roman" w:hAnsi="Times New Roman" w:cs="Times New Roman"/>
                <w:sz w:val="24"/>
                <w:szCs w:val="24"/>
                <w:lang w:eastAsia="it-IT"/>
              </w:rPr>
              <w:pict/>
            </w:r>
            <w:r w:rsidRPr="0085183A">
              <w:rPr>
                <w:rFonts w:ascii="Times New Roman" w:eastAsia="Times New Roman" w:hAnsi="Times New Roman" w:cs="Times New Roman"/>
                <w:sz w:val="24"/>
                <w:szCs w:val="24"/>
                <w:lang w:eastAsia="it-IT"/>
              </w:rPr>
              <w:pict/>
            </w:r>
          </w:p>
        </w:tc>
        <w:tc>
          <w:tcPr>
            <w:tcW w:w="0" w:type="auto"/>
            <w:vAlign w:val="center"/>
            <w:hideMark/>
          </w:tcPr>
          <w:p w:rsidR="0085183A" w:rsidRPr="0085183A" w:rsidRDefault="0085183A" w:rsidP="0085183A">
            <w:pPr>
              <w:spacing w:after="0" w:line="240" w:lineRule="auto"/>
              <w:rPr>
                <w:rFonts w:ascii="Times New Roman" w:eastAsia="Times New Roman" w:hAnsi="Times New Roman" w:cs="Times New Roman"/>
                <w:sz w:val="24"/>
                <w:szCs w:val="24"/>
                <w:lang w:eastAsia="it-IT"/>
              </w:rPr>
            </w:pPr>
            <w:r w:rsidRPr="0085183A">
              <w:rPr>
                <w:rFonts w:ascii="Times New Roman" w:eastAsia="Times New Roman" w:hAnsi="Times New Roman" w:cs="Times New Roman"/>
                <w:sz w:val="24"/>
                <w:szCs w:val="24"/>
                <w:lang w:eastAsia="it-IT"/>
              </w:rPr>
              <w:pict/>
            </w:r>
            <w:r w:rsidRPr="0085183A">
              <w:rPr>
                <w:rFonts w:ascii="Times New Roman" w:eastAsia="Times New Roman" w:hAnsi="Times New Roman" w:cs="Times New Roman"/>
                <w:sz w:val="24"/>
                <w:szCs w:val="24"/>
                <w:lang w:eastAsia="it-IT"/>
              </w:rPr>
              <w:pict/>
            </w:r>
          </w:p>
        </w:tc>
      </w:tr>
    </w:tbl>
    <w:p w:rsidR="00F573D4" w:rsidRDefault="0085183A"/>
    <w:sectPr w:rsidR="00F573D4" w:rsidSect="005E2AC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85183A"/>
    <w:rsid w:val="0026227B"/>
    <w:rsid w:val="005E2ACB"/>
    <w:rsid w:val="00611D9A"/>
    <w:rsid w:val="0085183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2ACB"/>
  </w:style>
  <w:style w:type="paragraph" w:styleId="Titolo1">
    <w:name w:val="heading 1"/>
    <w:basedOn w:val="Normale"/>
    <w:link w:val="Titolo1Carattere"/>
    <w:uiPriority w:val="9"/>
    <w:qFormat/>
    <w:rsid w:val="008518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85183A"/>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183A"/>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85183A"/>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85183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5183A"/>
    <w:rPr>
      <w:color w:val="0000FF"/>
      <w:u w:val="single"/>
    </w:rPr>
  </w:style>
  <w:style w:type="character" w:styleId="Enfasicorsivo">
    <w:name w:val="Emphasis"/>
    <w:basedOn w:val="Carpredefinitoparagrafo"/>
    <w:uiPriority w:val="20"/>
    <w:qFormat/>
    <w:rsid w:val="0085183A"/>
    <w:rPr>
      <w:i/>
      <w:iCs/>
    </w:rPr>
  </w:style>
  <w:style w:type="paragraph" w:customStyle="1" w:styleId="autore">
    <w:name w:val="autore"/>
    <w:basedOn w:val="Normale"/>
    <w:rsid w:val="0085183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757561871">
      <w:bodyDiv w:val="1"/>
      <w:marLeft w:val="0"/>
      <w:marRight w:val="0"/>
      <w:marTop w:val="0"/>
      <w:marBottom w:val="0"/>
      <w:divBdr>
        <w:top w:val="none" w:sz="0" w:space="0" w:color="auto"/>
        <w:left w:val="none" w:sz="0" w:space="0" w:color="auto"/>
        <w:bottom w:val="none" w:sz="0" w:space="0" w:color="auto"/>
        <w:right w:val="none" w:sz="0" w:space="0" w:color="auto"/>
      </w:divBdr>
      <w:divsChild>
        <w:div w:id="1188181290">
          <w:marLeft w:val="0"/>
          <w:marRight w:val="0"/>
          <w:marTop w:val="0"/>
          <w:marBottom w:val="0"/>
          <w:divBdr>
            <w:top w:val="none" w:sz="0" w:space="0" w:color="auto"/>
            <w:left w:val="none" w:sz="0" w:space="0" w:color="auto"/>
            <w:bottom w:val="none" w:sz="0" w:space="0" w:color="auto"/>
            <w:right w:val="none" w:sz="0" w:space="0" w:color="auto"/>
          </w:divBdr>
          <w:divsChild>
            <w:div w:id="2094862229">
              <w:marLeft w:val="0"/>
              <w:marRight w:val="0"/>
              <w:marTop w:val="0"/>
              <w:marBottom w:val="0"/>
              <w:divBdr>
                <w:top w:val="none" w:sz="0" w:space="0" w:color="auto"/>
                <w:left w:val="none" w:sz="0" w:space="0" w:color="auto"/>
                <w:bottom w:val="none" w:sz="0" w:space="0" w:color="auto"/>
                <w:right w:val="none" w:sz="0" w:space="0" w:color="auto"/>
              </w:divBdr>
              <w:divsChild>
                <w:div w:id="956450227">
                  <w:marLeft w:val="0"/>
                  <w:marRight w:val="0"/>
                  <w:marTop w:val="0"/>
                  <w:marBottom w:val="0"/>
                  <w:divBdr>
                    <w:top w:val="none" w:sz="0" w:space="0" w:color="auto"/>
                    <w:left w:val="none" w:sz="0" w:space="0" w:color="auto"/>
                    <w:bottom w:val="none" w:sz="0" w:space="0" w:color="auto"/>
                    <w:right w:val="none" w:sz="0" w:space="0" w:color="auto"/>
                  </w:divBdr>
                  <w:divsChild>
                    <w:div w:id="1682855743">
                      <w:marLeft w:val="0"/>
                      <w:marRight w:val="0"/>
                      <w:marTop w:val="0"/>
                      <w:marBottom w:val="0"/>
                      <w:divBdr>
                        <w:top w:val="none" w:sz="0" w:space="0" w:color="auto"/>
                        <w:left w:val="none" w:sz="0" w:space="0" w:color="auto"/>
                        <w:bottom w:val="none" w:sz="0" w:space="0" w:color="auto"/>
                        <w:right w:val="none" w:sz="0" w:space="0" w:color="auto"/>
                      </w:divBdr>
                      <w:divsChild>
                        <w:div w:id="506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199291">
      <w:bodyDiv w:val="1"/>
      <w:marLeft w:val="0"/>
      <w:marRight w:val="0"/>
      <w:marTop w:val="0"/>
      <w:marBottom w:val="0"/>
      <w:divBdr>
        <w:top w:val="none" w:sz="0" w:space="0" w:color="auto"/>
        <w:left w:val="none" w:sz="0" w:space="0" w:color="auto"/>
        <w:bottom w:val="none" w:sz="0" w:space="0" w:color="auto"/>
        <w:right w:val="none" w:sz="0" w:space="0" w:color="auto"/>
      </w:divBdr>
      <w:divsChild>
        <w:div w:id="216404841">
          <w:marLeft w:val="0"/>
          <w:marRight w:val="0"/>
          <w:marTop w:val="0"/>
          <w:marBottom w:val="0"/>
          <w:divBdr>
            <w:top w:val="none" w:sz="0" w:space="0" w:color="auto"/>
            <w:left w:val="none" w:sz="0" w:space="0" w:color="auto"/>
            <w:bottom w:val="none" w:sz="0" w:space="0" w:color="auto"/>
            <w:right w:val="none" w:sz="0" w:space="0" w:color="auto"/>
          </w:divBdr>
          <w:divsChild>
            <w:div w:id="647126990">
              <w:marLeft w:val="0"/>
              <w:marRight w:val="0"/>
              <w:marTop w:val="0"/>
              <w:marBottom w:val="0"/>
              <w:divBdr>
                <w:top w:val="none" w:sz="0" w:space="0" w:color="auto"/>
                <w:left w:val="none" w:sz="0" w:space="0" w:color="auto"/>
                <w:bottom w:val="none" w:sz="0" w:space="0" w:color="auto"/>
                <w:right w:val="none" w:sz="0" w:space="0" w:color="auto"/>
              </w:divBdr>
              <w:divsChild>
                <w:div w:id="1511525271">
                  <w:marLeft w:val="0"/>
                  <w:marRight w:val="0"/>
                  <w:marTop w:val="0"/>
                  <w:marBottom w:val="0"/>
                  <w:divBdr>
                    <w:top w:val="none" w:sz="0" w:space="0" w:color="auto"/>
                    <w:left w:val="none" w:sz="0" w:space="0" w:color="auto"/>
                    <w:bottom w:val="none" w:sz="0" w:space="0" w:color="auto"/>
                    <w:right w:val="none" w:sz="0" w:space="0" w:color="auto"/>
                  </w:divBdr>
                  <w:divsChild>
                    <w:div w:id="2032413671">
                      <w:marLeft w:val="0"/>
                      <w:marRight w:val="0"/>
                      <w:marTop w:val="0"/>
                      <w:marBottom w:val="0"/>
                      <w:divBdr>
                        <w:top w:val="none" w:sz="0" w:space="0" w:color="auto"/>
                        <w:left w:val="none" w:sz="0" w:space="0" w:color="auto"/>
                        <w:bottom w:val="none" w:sz="0" w:space="0" w:color="auto"/>
                        <w:right w:val="none" w:sz="0" w:space="0" w:color="auto"/>
                      </w:divBdr>
                      <w:divsChild>
                        <w:div w:id="568157551">
                          <w:marLeft w:val="75"/>
                          <w:marRight w:val="0"/>
                          <w:marTop w:val="0"/>
                          <w:marBottom w:val="0"/>
                          <w:divBdr>
                            <w:top w:val="none" w:sz="0" w:space="0" w:color="auto"/>
                            <w:left w:val="none" w:sz="0" w:space="0" w:color="auto"/>
                            <w:bottom w:val="none" w:sz="0" w:space="0" w:color="auto"/>
                            <w:right w:val="none" w:sz="0" w:space="0" w:color="auto"/>
                          </w:divBdr>
                          <w:divsChild>
                            <w:div w:id="1727559287">
                              <w:marLeft w:val="0"/>
                              <w:marRight w:val="0"/>
                              <w:marTop w:val="0"/>
                              <w:marBottom w:val="0"/>
                              <w:divBdr>
                                <w:top w:val="none" w:sz="0" w:space="0" w:color="auto"/>
                                <w:left w:val="none" w:sz="0" w:space="0" w:color="auto"/>
                                <w:bottom w:val="none" w:sz="0" w:space="0" w:color="auto"/>
                                <w:right w:val="none" w:sz="0" w:space="0" w:color="auto"/>
                              </w:divBdr>
                            </w:div>
                            <w:div w:id="18664053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50738C0C2F50148845291C454ED1C91" ma:contentTypeVersion="0" ma:contentTypeDescription="Creare un nuovo documento." ma:contentTypeScope="" ma:versionID="743571dc4ed1705caef73890a8376c72">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572E3-A1DE-4E6C-BD2E-DC8025E5665B}"/>
</file>

<file path=customXml/itemProps2.xml><?xml version="1.0" encoding="utf-8"?>
<ds:datastoreItem xmlns:ds="http://schemas.openxmlformats.org/officeDocument/2006/customXml" ds:itemID="{62B0D844-6D96-48F1-A15E-68A7317378E6}"/>
</file>

<file path=customXml/itemProps3.xml><?xml version="1.0" encoding="utf-8"?>
<ds:datastoreItem xmlns:ds="http://schemas.openxmlformats.org/officeDocument/2006/customXml" ds:itemID="{74DA455A-9059-4C59-9D9D-9D31A852D214}"/>
</file>

<file path=docProps/app.xml><?xml version="1.0" encoding="utf-8"?>
<Properties xmlns="http://schemas.openxmlformats.org/officeDocument/2006/extended-properties" xmlns:vt="http://schemas.openxmlformats.org/officeDocument/2006/docPropsVTypes">
  <Template>Normal.dotm</Template>
  <TotalTime>10</TotalTime>
  <Pages>2</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IlTempo26febbraio2009.docx</dc:title>
  <dc:creator>mtmatrone</dc:creator>
  <cp:lastModifiedBy>mtmatrone</cp:lastModifiedBy>
  <cp:revision>1</cp:revision>
  <dcterms:created xsi:type="dcterms:W3CDTF">2009-02-26T11:15:00Z</dcterms:created>
  <dcterms:modified xsi:type="dcterms:W3CDTF">2009-02-26T11:25:00Z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0x010100F50738C0C2F50148845291C454ED1C91</vt:lpwstr>
  </property>
  <property fmtid="{D5CDD505-2E9C-101B-9397-08002B2CF9AE}" pid="3" name="Order">
    <vt:r8>212200</vt:r8>
  </property>
  <property fmtid="{D5CDD505-2E9C-101B-9397-08002B2CF9AE}" pid="4" name="TemplateUrl">
    <vt:lpwstr/>
  </property>
  <property fmtid="{D5CDD505-2E9C-101B-9397-08002B2CF9AE}" pid="5" name="Descrizione">
    <vt:lpwstr/>
  </property>
  <property fmtid="{D5CDD505-2E9C-101B-9397-08002B2CF9AE}" pid="6" name="_SourceUrl">
    <vt:lpwstr/>
  </property>
  <property fmtid="{D5CDD505-2E9C-101B-9397-08002B2CF9AE}" pid="7" name="_SharedFileIndex">
    <vt:lpwstr/>
  </property>
  <property fmtid="{D5CDD505-2E9C-101B-9397-08002B2CF9AE}" pid="8" name="xd_Signature">
    <vt:bool>false</vt:bool>
  </property>
  <property fmtid="{D5CDD505-2E9C-101B-9397-08002B2CF9AE}" pid="9" name="xd_ProgID">
    <vt:lpwstr/>
  </property>
</Properties>
</file>