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E2CA" w14:textId="77777777" w:rsidR="00BD734C" w:rsidRPr="00A03450" w:rsidRDefault="00BD734C" w:rsidP="00BD734C">
      <w:pPr>
        <w:pStyle w:val="Default"/>
        <w:jc w:val="center"/>
        <w:rPr>
          <w:rFonts w:ascii="Garamond" w:hAnsi="Garamond"/>
          <w:b/>
          <w:bCs/>
          <w:sz w:val="23"/>
          <w:szCs w:val="23"/>
        </w:rPr>
      </w:pPr>
    </w:p>
    <w:p w14:paraId="49E7C421" w14:textId="70F23128" w:rsidR="00EA184C" w:rsidRDefault="00EA184C" w:rsidP="00EA18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theme="minorHAnsi"/>
          <w:b/>
          <w:bCs/>
          <w:sz w:val="22"/>
          <w:szCs w:val="22"/>
        </w:rPr>
      </w:pPr>
      <w:r>
        <w:rPr>
          <w:rFonts w:ascii="Trebuchet MS" w:hAnsi="Trebuchet MS" w:cstheme="minorHAnsi"/>
          <w:b/>
          <w:bCs/>
          <w:sz w:val="22"/>
          <w:szCs w:val="22"/>
        </w:rPr>
        <w:t>MINISTERO DEL LAVORO E DELLE POLITICHE SOCIALI</w:t>
      </w:r>
    </w:p>
    <w:p w14:paraId="7155D1FF" w14:textId="77777777" w:rsidR="00EA184C" w:rsidRDefault="00EA184C" w:rsidP="00EA18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theme="minorHAnsi"/>
          <w:b/>
          <w:bCs/>
          <w:sz w:val="22"/>
          <w:szCs w:val="22"/>
        </w:rPr>
      </w:pPr>
    </w:p>
    <w:p w14:paraId="07BA455D" w14:textId="5B5BF1BD" w:rsidR="00BD734C" w:rsidRPr="00FE4EBC" w:rsidRDefault="000755E8" w:rsidP="00EA18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theme="minorHAnsi"/>
          <w:b/>
          <w:bCs/>
          <w:sz w:val="22"/>
          <w:szCs w:val="22"/>
        </w:rPr>
      </w:pPr>
      <w:r w:rsidRPr="00FE4EBC">
        <w:rPr>
          <w:rFonts w:ascii="Trebuchet MS" w:hAnsi="Trebuchet MS" w:cstheme="minorHAnsi"/>
          <w:b/>
          <w:bCs/>
          <w:sz w:val="22"/>
          <w:szCs w:val="22"/>
        </w:rPr>
        <w:t>INFORMATIVA PER IL TRATTAMENTO DEI DATI PERSONALI</w:t>
      </w:r>
    </w:p>
    <w:p w14:paraId="1003BC6E" w14:textId="5A8C08FA" w:rsidR="000755E8" w:rsidRDefault="00BD734C" w:rsidP="00EA18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theme="minorHAnsi"/>
          <w:b/>
          <w:bCs/>
          <w:sz w:val="22"/>
          <w:szCs w:val="22"/>
        </w:rPr>
      </w:pPr>
      <w:r w:rsidRPr="00FE4EBC">
        <w:rPr>
          <w:rFonts w:ascii="Trebuchet MS" w:hAnsi="Trebuchet MS" w:cstheme="minorHAnsi"/>
          <w:b/>
          <w:bCs/>
          <w:sz w:val="22"/>
          <w:szCs w:val="22"/>
        </w:rPr>
        <w:t xml:space="preserve">SISTEMA PER L’AMMISSIONE DI MEMBRI E PARTNER ALLA RETE </w:t>
      </w:r>
      <w:r w:rsidR="00981092">
        <w:rPr>
          <w:rFonts w:ascii="Trebuchet MS" w:hAnsi="Trebuchet MS" w:cstheme="minorHAnsi"/>
          <w:b/>
          <w:bCs/>
          <w:sz w:val="22"/>
          <w:szCs w:val="22"/>
        </w:rPr>
        <w:t>EURES</w:t>
      </w:r>
    </w:p>
    <w:p w14:paraId="4A1F2AD3" w14:textId="751773CC" w:rsidR="00EA184C" w:rsidRPr="00EA184C" w:rsidRDefault="00EA184C" w:rsidP="00EA18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theme="minorHAnsi"/>
          <w:sz w:val="22"/>
          <w:szCs w:val="22"/>
        </w:rPr>
      </w:pPr>
      <w:r w:rsidRPr="00EA184C">
        <w:rPr>
          <w:rFonts w:ascii="Trebuchet MS" w:hAnsi="Trebuchet MS" w:cstheme="minorHAnsi"/>
          <w:sz w:val="22"/>
          <w:szCs w:val="22"/>
        </w:rPr>
        <w:t>Ai sensi degli Articoli 13 e 14 del regolamento (UE) 2016/679 (“GDPR”)</w:t>
      </w:r>
    </w:p>
    <w:p w14:paraId="7A6091E9" w14:textId="77777777" w:rsidR="000755E8" w:rsidRDefault="000755E8" w:rsidP="000755E8">
      <w:pPr>
        <w:pStyle w:val="Default"/>
        <w:rPr>
          <w:rFonts w:ascii="Trebuchet MS" w:hAnsi="Trebuchet MS"/>
          <w:sz w:val="22"/>
          <w:szCs w:val="22"/>
        </w:rPr>
      </w:pPr>
    </w:p>
    <w:p w14:paraId="7FDB3E0A" w14:textId="77777777" w:rsidR="00F269BD" w:rsidRDefault="00F269BD" w:rsidP="00F269BD">
      <w:pPr>
        <w:spacing w:after="0" w:line="240" w:lineRule="atLeast"/>
        <w:jc w:val="both"/>
      </w:pPr>
    </w:p>
    <w:p w14:paraId="4C5E2618" w14:textId="664FBB41" w:rsidR="00F269BD" w:rsidRPr="006B53F3" w:rsidRDefault="00F269BD" w:rsidP="00F269BD">
      <w:pPr>
        <w:spacing w:after="0" w:line="240" w:lineRule="atLeast"/>
        <w:jc w:val="both"/>
        <w:rPr>
          <w:rFonts w:ascii="Verdana" w:hAnsi="Verdana"/>
          <w:sz w:val="18"/>
          <w:szCs w:val="18"/>
        </w:rPr>
      </w:pPr>
      <w:r>
        <w:t xml:space="preserve">Il Ministero del lavoro e delle Politiche Sociali (di seguito “Ministero”) </w:t>
      </w:r>
      <w:r w:rsidRPr="006B53F3">
        <w:rPr>
          <w:rFonts w:ascii="Verdana" w:hAnsi="Verdana"/>
          <w:sz w:val="18"/>
          <w:szCs w:val="18"/>
        </w:rPr>
        <w:t xml:space="preserve">fornisce le informazioni sulle modalità di trattamento </w:t>
      </w:r>
      <w:r>
        <w:rPr>
          <w:rFonts w:ascii="Verdana" w:hAnsi="Verdana"/>
          <w:sz w:val="18"/>
          <w:szCs w:val="18"/>
        </w:rPr>
        <w:t>di dati personali necessario al</w:t>
      </w:r>
      <w:r w:rsidRPr="006B53F3">
        <w:rPr>
          <w:rFonts w:ascii="Verdana" w:hAnsi="Verdana"/>
          <w:sz w:val="18"/>
          <w:szCs w:val="18"/>
        </w:rPr>
        <w:t xml:space="preserve">la gestione delle richieste di iscrizione al “Sistema per l’ammissione alla Rete </w:t>
      </w:r>
      <w:r w:rsidR="00981092">
        <w:rPr>
          <w:rFonts w:ascii="Verdana" w:hAnsi="Verdana"/>
          <w:sz w:val="18"/>
          <w:szCs w:val="18"/>
        </w:rPr>
        <w:t>EURES</w:t>
      </w:r>
      <w:r w:rsidRPr="006B53F3">
        <w:rPr>
          <w:rFonts w:ascii="Verdana" w:hAnsi="Verdana"/>
          <w:sz w:val="18"/>
          <w:szCs w:val="18"/>
        </w:rPr>
        <w:t xml:space="preserve"> di Membri e Partner” ai sensi del Regolamento UE 2016/589.</w:t>
      </w:r>
    </w:p>
    <w:p w14:paraId="52E85310" w14:textId="77777777" w:rsidR="00F269BD" w:rsidRPr="006B53F3" w:rsidRDefault="00F269BD" w:rsidP="00F269BD">
      <w:pPr>
        <w:spacing w:after="0" w:line="240" w:lineRule="atLeast"/>
        <w:jc w:val="both"/>
        <w:rPr>
          <w:rFonts w:ascii="Verdana" w:hAnsi="Verdana"/>
          <w:sz w:val="18"/>
          <w:szCs w:val="18"/>
        </w:rPr>
      </w:pPr>
    </w:p>
    <w:p w14:paraId="35C77FAE" w14:textId="062EC1BE" w:rsidR="00F269BD" w:rsidRPr="006B53F3" w:rsidRDefault="00981092" w:rsidP="00F269BD">
      <w:pPr>
        <w:spacing w:after="0" w:line="240" w:lineRule="atLeast"/>
        <w:jc w:val="both"/>
        <w:rPr>
          <w:rFonts w:ascii="Verdana" w:hAnsi="Verdana"/>
          <w:color w:val="1F1F1F"/>
          <w:sz w:val="18"/>
          <w:szCs w:val="18"/>
          <w:shd w:val="clear" w:color="auto" w:fill="FFFFFF"/>
        </w:rPr>
      </w:pPr>
      <w:r>
        <w:rPr>
          <w:rFonts w:ascii="Verdana" w:hAnsi="Verdana"/>
          <w:color w:val="1F1F1F"/>
          <w:sz w:val="18"/>
          <w:szCs w:val="18"/>
          <w:shd w:val="clear" w:color="auto" w:fill="FFFFFF"/>
        </w:rPr>
        <w:t>EURES</w:t>
      </w:r>
      <w:r w:rsidR="00F269BD" w:rsidRPr="006B53F3">
        <w:rPr>
          <w:rFonts w:ascii="Verdana" w:hAnsi="Verdana"/>
          <w:color w:val="1F1F1F"/>
          <w:sz w:val="18"/>
          <w:szCs w:val="18"/>
          <w:shd w:val="clear" w:color="auto" w:fill="FFFFFF"/>
        </w:rPr>
        <w:t xml:space="preserve"> (EURopean Employment Services - Servizi europei per l’impiego) è una rete di cooperazione formata dai servizi pubblici per l’impiego, a cui partecipano anche i sindacati e le organizzazioni dei datori di lavoro. Il suo obiettivo è facilitare la libera circolazione dei lavoratori nello Spazio economico europeo (i 27 paesi membri dell’Unione europea, Norvegia, Liechtenstein e Islanda) e in Svizzera.</w:t>
      </w:r>
    </w:p>
    <w:p w14:paraId="4179FB25" w14:textId="77777777" w:rsidR="00F269BD" w:rsidRPr="006B53F3" w:rsidRDefault="00F269BD" w:rsidP="00F269BD">
      <w:pPr>
        <w:spacing w:after="0" w:line="240" w:lineRule="atLeast"/>
        <w:jc w:val="both"/>
        <w:rPr>
          <w:rFonts w:ascii="Verdana" w:hAnsi="Verdana"/>
          <w:sz w:val="18"/>
          <w:szCs w:val="18"/>
        </w:rPr>
      </w:pPr>
    </w:p>
    <w:p w14:paraId="7FA49879" w14:textId="75CF2E26" w:rsidR="00F269BD" w:rsidRPr="006B53F3" w:rsidRDefault="00F269BD" w:rsidP="00F269BD">
      <w:pPr>
        <w:spacing w:after="0" w:line="240" w:lineRule="atLeast"/>
        <w:jc w:val="both"/>
        <w:rPr>
          <w:rFonts w:ascii="Verdana" w:hAnsi="Verdana"/>
          <w:sz w:val="18"/>
          <w:szCs w:val="18"/>
        </w:rPr>
      </w:pPr>
      <w:r w:rsidRPr="006B53F3">
        <w:rPr>
          <w:rFonts w:ascii="Verdana" w:hAnsi="Verdana"/>
          <w:color w:val="1F1F1F"/>
          <w:sz w:val="18"/>
          <w:szCs w:val="18"/>
          <w:shd w:val="clear" w:color="auto" w:fill="FFFFFF"/>
        </w:rPr>
        <w:t xml:space="preserve">La rete </w:t>
      </w:r>
      <w:r w:rsidR="00981092">
        <w:rPr>
          <w:rFonts w:ascii="Verdana" w:hAnsi="Verdana"/>
          <w:color w:val="1F1F1F"/>
          <w:sz w:val="18"/>
          <w:szCs w:val="18"/>
          <w:shd w:val="clear" w:color="auto" w:fill="FFFFFF"/>
        </w:rPr>
        <w:t>EURES</w:t>
      </w:r>
      <w:r w:rsidRPr="006B53F3">
        <w:rPr>
          <w:rFonts w:ascii="Verdana" w:hAnsi="Verdana"/>
          <w:color w:val="1F1F1F"/>
          <w:sz w:val="18"/>
          <w:szCs w:val="18"/>
          <w:shd w:val="clear" w:color="auto" w:fill="FFFFFF"/>
        </w:rPr>
        <w:t xml:space="preserve"> è stata istituita sia per le persone in cerca di lavoro interessate a trasferirsi in un altro paese per lavorare e studiare, sia per i datori di lavoro che desiderano assumere persone di un altro paese.</w:t>
      </w:r>
    </w:p>
    <w:p w14:paraId="687A5895" w14:textId="77777777" w:rsidR="00F269BD" w:rsidRPr="006B53F3" w:rsidRDefault="00F269BD" w:rsidP="00F269BD">
      <w:pPr>
        <w:spacing w:after="0" w:line="240" w:lineRule="atLeast"/>
        <w:jc w:val="both"/>
        <w:rPr>
          <w:rFonts w:ascii="Verdana" w:hAnsi="Verdana"/>
          <w:sz w:val="18"/>
          <w:szCs w:val="18"/>
        </w:rPr>
      </w:pPr>
    </w:p>
    <w:p w14:paraId="38A54B6F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z w:val="18"/>
          <w:szCs w:val="18"/>
        </w:rPr>
      </w:pPr>
      <w:r w:rsidRPr="006B53F3">
        <w:rPr>
          <w:rFonts w:ascii="Verdana" w:eastAsia="Calibri" w:hAnsi="Verdana" w:cs="Times New Roman"/>
          <w:b/>
          <w:sz w:val="18"/>
          <w:szCs w:val="18"/>
        </w:rPr>
        <w:t>1. TITOLARE DEL TRATTAMENTO</w:t>
      </w:r>
    </w:p>
    <w:p w14:paraId="384BAC1A" w14:textId="42049C70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6B53F3">
        <w:rPr>
          <w:rFonts w:ascii="Verdana" w:eastAsia="Calibri" w:hAnsi="Verdana" w:cs="Times New Roman"/>
          <w:sz w:val="18"/>
          <w:szCs w:val="18"/>
        </w:rPr>
        <w:t xml:space="preserve">Titolare del trattamento è </w:t>
      </w:r>
      <w:r>
        <w:rPr>
          <w:rFonts w:ascii="Verdana" w:eastAsia="Calibri" w:hAnsi="Verdana" w:cs="Times New Roman"/>
          <w:sz w:val="18"/>
          <w:szCs w:val="18"/>
        </w:rPr>
        <w:t>il Ministero</w:t>
      </w:r>
      <w:r w:rsidRPr="006B53F3">
        <w:rPr>
          <w:rFonts w:ascii="Verdana" w:eastAsia="Calibri" w:hAnsi="Verdana" w:cs="Times New Roman"/>
          <w:sz w:val="18"/>
          <w:szCs w:val="18"/>
        </w:rPr>
        <w:t xml:space="preserve"> </w:t>
      </w:r>
      <w:r>
        <w:rPr>
          <w:rFonts w:ascii="Verdana" w:eastAsia="Calibri" w:hAnsi="Verdana" w:cs="Times New Roman"/>
          <w:sz w:val="18"/>
          <w:szCs w:val="18"/>
        </w:rPr>
        <w:t xml:space="preserve">del Lavoro e delle Politiche Sociali </w:t>
      </w:r>
      <w:r w:rsidRPr="006B53F3">
        <w:rPr>
          <w:rFonts w:ascii="Verdana" w:eastAsia="Calibri" w:hAnsi="Verdana" w:cs="Times New Roman"/>
          <w:sz w:val="18"/>
          <w:szCs w:val="18"/>
        </w:rPr>
        <w:t xml:space="preserve">(di seguito anche “il Titolare”) con sede legale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Via Vittorio Veneto 56, 00187, Roma</w:t>
      </w:r>
      <w:r w:rsidRPr="006B53F3">
        <w:rPr>
          <w:rFonts w:ascii="Verdana" w:eastAsia="Calibri" w:hAnsi="Verdana" w:cs="Times New Roman"/>
          <w:sz w:val="18"/>
          <w:szCs w:val="18"/>
        </w:rPr>
        <w:t>.</w:t>
      </w:r>
    </w:p>
    <w:p w14:paraId="4A1645ED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z w:val="18"/>
          <w:szCs w:val="18"/>
        </w:rPr>
      </w:pPr>
    </w:p>
    <w:p w14:paraId="53855ED4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z w:val="18"/>
          <w:szCs w:val="18"/>
        </w:rPr>
      </w:pPr>
      <w:r w:rsidRPr="006B53F3">
        <w:rPr>
          <w:rFonts w:ascii="Verdana" w:eastAsia="Calibri" w:hAnsi="Verdana" w:cs="Times New Roman"/>
          <w:b/>
          <w:sz w:val="18"/>
          <w:szCs w:val="18"/>
        </w:rPr>
        <w:t>2. RESPONSABILE DELLA PROTEZIONE DEI DATI PERSONALI</w:t>
      </w:r>
    </w:p>
    <w:p w14:paraId="3E93BAAA" w14:textId="584CF29B" w:rsidR="00F269BD" w:rsidRPr="006B53F3" w:rsidRDefault="00F269BD" w:rsidP="00F269BD">
      <w:pPr>
        <w:spacing w:after="0" w:line="240" w:lineRule="atLeast"/>
        <w:jc w:val="both"/>
        <w:rPr>
          <w:rFonts w:ascii="Verdana" w:hAnsi="Verdana"/>
          <w:strike/>
          <w:sz w:val="18"/>
          <w:szCs w:val="18"/>
        </w:rPr>
      </w:pPr>
      <w:r w:rsidRPr="006B53F3">
        <w:rPr>
          <w:rFonts w:ascii="Verdana" w:eastAsia="Calibri" w:hAnsi="Verdana" w:cs="Times New Roman"/>
          <w:sz w:val="18"/>
          <w:szCs w:val="18"/>
        </w:rPr>
        <w:t>Il Titolare ha designato un responsabile della protezione dei dati (RPD, Data Protection Officer o DPO) contattabile</w:t>
      </w:r>
      <w:r>
        <w:rPr>
          <w:rFonts w:ascii="Verdana" w:eastAsia="Calibri" w:hAnsi="Verdana" w:cs="Times New Roman"/>
          <w:sz w:val="18"/>
          <w:szCs w:val="18"/>
        </w:rPr>
        <w:t xml:space="preserve"> attraverso i seguenti indirizzi mail e Pec</w:t>
      </w:r>
      <w:r w:rsidRPr="00030DF1">
        <w:rPr>
          <w:rFonts w:ascii="Arial" w:hAnsi="Arial" w:cs="Arial"/>
          <w:color w:val="000000"/>
          <w:sz w:val="20"/>
          <w:szCs w:val="20"/>
          <w:shd w:val="clear" w:color="auto" w:fill="FFFFFF"/>
        </w:rPr>
        <w:t>: </w:t>
      </w:r>
      <w:bookmarkStart w:id="0" w:name="_Hlk161729961"/>
      <w:r w:rsidRPr="00030DF1">
        <w:fldChar w:fldCharType="begin"/>
      </w:r>
      <w:r w:rsidRPr="00030DF1">
        <w:instrText>HYPERLINK "javascript:webmail.View.mailto(%7bmailto:'dpo@lavoro.gov.it',%20subject:%20''%7d)" \t "_self"</w:instrText>
      </w:r>
      <w:r w:rsidRPr="00030DF1">
        <w:fldChar w:fldCharType="separate"/>
      </w:r>
      <w:r w:rsidRPr="00030DF1">
        <w:rPr>
          <w:rFonts w:ascii="Arial" w:hAnsi="Arial" w:cs="Arial"/>
          <w:color w:val="1474BD"/>
          <w:sz w:val="20"/>
          <w:szCs w:val="20"/>
          <w:u w:val="single"/>
          <w:shd w:val="clear" w:color="auto" w:fill="FFFFFF"/>
        </w:rPr>
        <w:t>dpo@lavoro.gov.it</w:t>
      </w:r>
      <w:r w:rsidRPr="00030DF1">
        <w:fldChar w:fldCharType="end"/>
      </w:r>
      <w:r>
        <w:t>,</w:t>
      </w:r>
      <w:r w:rsidR="00981092">
        <w:t xml:space="preserve"> </w:t>
      </w:r>
      <w:hyperlink r:id="rId8" w:tgtFrame="_self" w:history="1">
        <w:r w:rsidRPr="00030DF1">
          <w:rPr>
            <w:rFonts w:ascii="Arial" w:hAnsi="Arial" w:cs="Arial"/>
            <w:color w:val="1474BD"/>
            <w:sz w:val="20"/>
            <w:szCs w:val="20"/>
            <w:u w:val="single"/>
            <w:shd w:val="clear" w:color="auto" w:fill="FFFFFF"/>
          </w:rPr>
          <w:t>dpo@pec.lavoro.gov.it</w:t>
        </w:r>
      </w:hyperlink>
      <w:bookmarkEnd w:id="0"/>
      <w:r w:rsidRPr="00030DF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46CE8D2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z w:val="18"/>
          <w:szCs w:val="18"/>
        </w:rPr>
      </w:pPr>
    </w:p>
    <w:p w14:paraId="212C8AB2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z w:val="18"/>
          <w:szCs w:val="18"/>
        </w:rPr>
      </w:pPr>
      <w:r w:rsidRPr="006B53F3">
        <w:rPr>
          <w:rFonts w:ascii="Verdana" w:eastAsia="Calibri" w:hAnsi="Verdana" w:cs="Times New Roman"/>
          <w:b/>
          <w:sz w:val="18"/>
          <w:szCs w:val="18"/>
        </w:rPr>
        <w:t xml:space="preserve">3. CATEGORIE DI DATI PERSONALI </w:t>
      </w:r>
    </w:p>
    <w:p w14:paraId="44D1904D" w14:textId="7D216F44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iCs/>
          <w:sz w:val="18"/>
          <w:szCs w:val="18"/>
        </w:rPr>
      </w:pPr>
      <w:r w:rsidRPr="006B53F3">
        <w:rPr>
          <w:rFonts w:ascii="Verdana" w:eastAsia="Calibri" w:hAnsi="Verdana" w:cs="Times New Roman"/>
          <w:iCs/>
          <w:sz w:val="18"/>
          <w:szCs w:val="18"/>
        </w:rPr>
        <w:t xml:space="preserve">Per la gestione delle istanze di partecipazione al Sistema </w:t>
      </w:r>
      <w:r w:rsidR="00981092">
        <w:rPr>
          <w:rFonts w:ascii="Verdana" w:eastAsia="Calibri" w:hAnsi="Verdana" w:cs="Times New Roman"/>
          <w:iCs/>
          <w:sz w:val="18"/>
          <w:szCs w:val="18"/>
        </w:rPr>
        <w:t>EURES</w:t>
      </w:r>
      <w:r w:rsidRPr="006B53F3">
        <w:rPr>
          <w:rFonts w:ascii="Verdana" w:eastAsia="Calibri" w:hAnsi="Verdana" w:cs="Times New Roman"/>
          <w:iCs/>
          <w:sz w:val="18"/>
          <w:szCs w:val="18"/>
        </w:rPr>
        <w:t xml:space="preserve"> sopra descritto saranno trattati i seguiti Dati Personali:</w:t>
      </w:r>
    </w:p>
    <w:p w14:paraId="3699B84F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Cs/>
          <w:iCs/>
          <w:sz w:val="18"/>
          <w:szCs w:val="18"/>
        </w:rPr>
      </w:pPr>
      <w:r w:rsidRPr="006B53F3">
        <w:rPr>
          <w:rFonts w:ascii="Verdana" w:eastAsia="Calibri" w:hAnsi="Verdana" w:cs="Times New Roman"/>
          <w:iCs/>
          <w:sz w:val="18"/>
          <w:szCs w:val="18"/>
        </w:rPr>
        <w:t>• dati personali, identificativi (ad esempio, nome, cognome, codice fiscale, ragione sociale, indirizzo, telefono, e-mail</w:t>
      </w:r>
      <w:r w:rsidRPr="006B53F3">
        <w:rPr>
          <w:rFonts w:ascii="Verdana" w:eastAsia="Calibri" w:hAnsi="Verdana" w:cs="Times New Roman"/>
          <w:bCs/>
          <w:iCs/>
          <w:sz w:val="18"/>
          <w:szCs w:val="18"/>
        </w:rPr>
        <w:t>.</w:t>
      </w:r>
    </w:p>
    <w:p w14:paraId="42407C7A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z w:val="18"/>
          <w:szCs w:val="18"/>
        </w:rPr>
      </w:pPr>
    </w:p>
    <w:p w14:paraId="3EF41CA0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i/>
          <w:sz w:val="18"/>
          <w:szCs w:val="18"/>
        </w:rPr>
      </w:pPr>
      <w:r w:rsidRPr="006B53F3">
        <w:rPr>
          <w:rFonts w:ascii="Verdana" w:eastAsia="Calibri" w:hAnsi="Verdana" w:cs="Times New Roman"/>
          <w:b/>
          <w:sz w:val="18"/>
          <w:szCs w:val="18"/>
        </w:rPr>
        <w:t>4. FINALITÀ E BASE GIURIDICA DEL TRATTAMENTO</w:t>
      </w:r>
    </w:p>
    <w:p w14:paraId="35FB0AD4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6B53F3">
        <w:rPr>
          <w:rFonts w:ascii="Verdana" w:eastAsia="Calibri" w:hAnsi="Verdana" w:cs="Times New Roman"/>
          <w:sz w:val="18"/>
          <w:szCs w:val="18"/>
        </w:rPr>
        <w:t>Il trattamento dei dati personali è necessario per l’esecuzione delle finalità sottoriporate.</w:t>
      </w:r>
    </w:p>
    <w:p w14:paraId="7ADB45A6" w14:textId="1FE9EFE5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6B53F3">
        <w:rPr>
          <w:rFonts w:ascii="Verdana" w:eastAsia="Calibri" w:hAnsi="Verdana" w:cs="Times New Roman"/>
          <w:sz w:val="18"/>
          <w:szCs w:val="18"/>
        </w:rPr>
        <w:t xml:space="preserve">a) effettuare l’istruttoria delle istanze, anche </w:t>
      </w:r>
      <w:r w:rsidRPr="00981092">
        <w:rPr>
          <w:rFonts w:ascii="Verdana" w:eastAsia="Calibri" w:hAnsi="Verdana" w:cs="Times New Roman"/>
          <w:sz w:val="18"/>
          <w:szCs w:val="18"/>
        </w:rPr>
        <w:t>tramite Sviluppo Lavoro Italia spa., società in house d</w:t>
      </w:r>
      <w:r w:rsidR="00981092" w:rsidRPr="00981092">
        <w:rPr>
          <w:rFonts w:ascii="Verdana" w:eastAsia="Calibri" w:hAnsi="Verdana" w:cs="Times New Roman"/>
          <w:sz w:val="18"/>
          <w:szCs w:val="18"/>
        </w:rPr>
        <w:t>el Ministero</w:t>
      </w:r>
      <w:r w:rsidR="00981092">
        <w:rPr>
          <w:rFonts w:ascii="Verdana" w:eastAsia="Calibri" w:hAnsi="Verdana" w:cs="Times New Roman"/>
          <w:sz w:val="18"/>
          <w:szCs w:val="18"/>
        </w:rPr>
        <w:t>,</w:t>
      </w:r>
      <w:r w:rsidR="00981092" w:rsidRPr="00981092">
        <w:rPr>
          <w:rFonts w:ascii="Verdana" w:eastAsia="Calibri" w:hAnsi="Verdana" w:cs="Times New Roman"/>
          <w:sz w:val="18"/>
          <w:szCs w:val="18"/>
        </w:rPr>
        <w:t xml:space="preserve"> </w:t>
      </w:r>
      <w:r w:rsidRPr="00981092">
        <w:rPr>
          <w:rFonts w:ascii="Verdana" w:eastAsia="Calibri" w:hAnsi="Verdana" w:cs="Times New Roman"/>
          <w:sz w:val="18"/>
          <w:szCs w:val="18"/>
        </w:rPr>
        <w:t>ai</w:t>
      </w:r>
      <w:r w:rsidRPr="006B53F3">
        <w:rPr>
          <w:rFonts w:ascii="Verdana" w:eastAsia="Calibri" w:hAnsi="Verdana" w:cs="Times New Roman"/>
          <w:sz w:val="18"/>
          <w:szCs w:val="18"/>
        </w:rPr>
        <w:t xml:space="preserve"> fini dell’ammissione all’Elenco dei Membri o Partner della Rete </w:t>
      </w:r>
      <w:r w:rsidR="00981092">
        <w:rPr>
          <w:rFonts w:ascii="Verdana" w:eastAsia="Calibri" w:hAnsi="Verdana" w:cs="Times New Roman"/>
          <w:sz w:val="18"/>
          <w:szCs w:val="18"/>
        </w:rPr>
        <w:t>EURES</w:t>
      </w:r>
      <w:r w:rsidRPr="006B53F3">
        <w:rPr>
          <w:rFonts w:ascii="Verdana" w:eastAsia="Calibri" w:hAnsi="Verdana" w:cs="Times New Roman"/>
          <w:sz w:val="18"/>
          <w:szCs w:val="18"/>
        </w:rPr>
        <w:t xml:space="preserve">; </w:t>
      </w:r>
    </w:p>
    <w:p w14:paraId="490BDAF4" w14:textId="26B2B390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6B53F3">
        <w:rPr>
          <w:rFonts w:ascii="Verdana" w:eastAsia="Calibri" w:hAnsi="Verdana" w:cs="Times New Roman"/>
          <w:sz w:val="18"/>
          <w:szCs w:val="18"/>
        </w:rPr>
        <w:t xml:space="preserve">b) pubblicare sul portale </w:t>
      </w:r>
      <w:r w:rsidR="00981092">
        <w:rPr>
          <w:rFonts w:ascii="Verdana" w:eastAsia="Calibri" w:hAnsi="Verdana" w:cs="Times New Roman"/>
          <w:sz w:val="18"/>
          <w:szCs w:val="18"/>
        </w:rPr>
        <w:t>EURES</w:t>
      </w:r>
      <w:r w:rsidRPr="006B53F3">
        <w:rPr>
          <w:rFonts w:ascii="Verdana" w:eastAsia="Calibri" w:hAnsi="Verdana" w:cs="Times New Roman"/>
          <w:sz w:val="18"/>
          <w:szCs w:val="18"/>
        </w:rPr>
        <w:t xml:space="preserve"> e sul portale </w:t>
      </w:r>
      <w:r>
        <w:rPr>
          <w:rFonts w:ascii="Verdana" w:eastAsia="Calibri" w:hAnsi="Verdana" w:cs="Times New Roman"/>
          <w:sz w:val="18"/>
          <w:szCs w:val="18"/>
        </w:rPr>
        <w:t>del Ministero</w:t>
      </w:r>
      <w:r w:rsidRPr="006B53F3">
        <w:rPr>
          <w:rFonts w:ascii="Verdana" w:eastAsia="Calibri" w:hAnsi="Verdana" w:cs="Times New Roman"/>
          <w:sz w:val="18"/>
          <w:szCs w:val="18"/>
        </w:rPr>
        <w:t xml:space="preserve">, l’Elenco dei Membri o Partner della Rete </w:t>
      </w:r>
      <w:r w:rsidR="00981092">
        <w:rPr>
          <w:rFonts w:ascii="Verdana" w:eastAsia="Calibri" w:hAnsi="Verdana" w:cs="Times New Roman"/>
          <w:sz w:val="18"/>
          <w:szCs w:val="18"/>
        </w:rPr>
        <w:t>EURES</w:t>
      </w:r>
      <w:r w:rsidRPr="006B53F3">
        <w:rPr>
          <w:rFonts w:ascii="Verdana" w:eastAsia="Calibri" w:hAnsi="Verdana" w:cs="Times New Roman"/>
          <w:sz w:val="18"/>
          <w:szCs w:val="18"/>
        </w:rPr>
        <w:t xml:space="preserve">; </w:t>
      </w:r>
    </w:p>
    <w:p w14:paraId="66DBA0F9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6B53F3">
        <w:rPr>
          <w:rFonts w:ascii="Verdana" w:eastAsia="Calibri" w:hAnsi="Verdana" w:cs="Times New Roman"/>
          <w:sz w:val="18"/>
          <w:szCs w:val="18"/>
        </w:rPr>
        <w:t xml:space="preserve">c) pianificare e gestire verifiche presso le strutture iscritte all’elenco; </w:t>
      </w:r>
    </w:p>
    <w:p w14:paraId="12BB6499" w14:textId="6F9AB3A2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6B53F3">
        <w:rPr>
          <w:rFonts w:ascii="Verdana" w:eastAsia="Calibri" w:hAnsi="Verdana" w:cs="Times New Roman"/>
          <w:sz w:val="18"/>
          <w:szCs w:val="18"/>
        </w:rPr>
        <w:t xml:space="preserve">d) richiedere la compilazione di questionari per la misurazione dei risultati </w:t>
      </w:r>
      <w:r w:rsidR="00981092">
        <w:rPr>
          <w:rFonts w:ascii="Verdana" w:eastAsia="Calibri" w:hAnsi="Verdana" w:cs="Times New Roman"/>
          <w:sz w:val="18"/>
          <w:szCs w:val="18"/>
        </w:rPr>
        <w:t>EURES</w:t>
      </w:r>
      <w:r w:rsidRPr="006B53F3">
        <w:rPr>
          <w:rFonts w:ascii="Verdana" w:eastAsia="Calibri" w:hAnsi="Verdana" w:cs="Times New Roman"/>
          <w:sz w:val="18"/>
          <w:szCs w:val="18"/>
        </w:rPr>
        <w:t xml:space="preserve"> e richiedere l’effettuazione di indagini dirette a verificare il grado di soddisfazione degli utenti sui servizi offerti o richiesti; </w:t>
      </w:r>
    </w:p>
    <w:p w14:paraId="3A0F09E3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6B53F3">
        <w:rPr>
          <w:rFonts w:ascii="Verdana" w:eastAsia="Calibri" w:hAnsi="Verdana" w:cs="Times New Roman"/>
          <w:sz w:val="18"/>
          <w:szCs w:val="18"/>
        </w:rPr>
        <w:t xml:space="preserve">e) realizzare attività di verifica e controllo previste dalle normative nazionali ed europee vigenti anche in raccordo con altri soggetti pubblici competenti per materia. </w:t>
      </w:r>
    </w:p>
    <w:p w14:paraId="6DFB2E2A" w14:textId="77777777" w:rsidR="00F269BD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6B53F3">
        <w:rPr>
          <w:rFonts w:ascii="Verdana" w:eastAsia="Calibri" w:hAnsi="Verdana" w:cs="Times New Roman"/>
          <w:sz w:val="18"/>
          <w:szCs w:val="18"/>
        </w:rPr>
        <w:t>La base giuridica del trattamento è l’esecuzione di un interesse pubblico ai sensi delle lettere c) ed e) del primo paragrafo dell’articolo 6 e del GDPR e 2-sexies del decreto Legislativo 196/03.</w:t>
      </w:r>
    </w:p>
    <w:p w14:paraId="58270641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</w:p>
    <w:p w14:paraId="6C27D556" w14:textId="77777777" w:rsidR="00F269BD" w:rsidRPr="00E82C0E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z w:val="18"/>
          <w:szCs w:val="18"/>
        </w:rPr>
      </w:pPr>
      <w:r w:rsidRPr="00E82C0E">
        <w:rPr>
          <w:rFonts w:ascii="Verdana" w:eastAsia="Calibri" w:hAnsi="Verdana" w:cs="Times New Roman"/>
          <w:b/>
          <w:sz w:val="18"/>
          <w:szCs w:val="18"/>
        </w:rPr>
        <w:t>5. CONFERIMENTO DEI DATI</w:t>
      </w:r>
    </w:p>
    <w:p w14:paraId="4F302965" w14:textId="1CEA32EF" w:rsidR="00F269BD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E82C0E">
        <w:rPr>
          <w:rFonts w:ascii="Verdana" w:eastAsia="Calibri" w:hAnsi="Verdana" w:cs="Times New Roman"/>
          <w:sz w:val="18"/>
          <w:szCs w:val="18"/>
        </w:rPr>
        <w:t xml:space="preserve">Il conferimento dei dati personali da parte dell’interessato è da ritenersi necessario </w:t>
      </w:r>
      <w:r>
        <w:rPr>
          <w:rFonts w:ascii="Verdana" w:eastAsia="Calibri" w:hAnsi="Verdana" w:cs="Times New Roman"/>
          <w:sz w:val="18"/>
          <w:szCs w:val="18"/>
        </w:rPr>
        <w:t>affinché</w:t>
      </w:r>
      <w:r w:rsidRPr="00E82C0E">
        <w:rPr>
          <w:rFonts w:ascii="Verdana" w:eastAsia="Calibri" w:hAnsi="Verdana" w:cs="Times New Roman"/>
          <w:sz w:val="18"/>
          <w:szCs w:val="18"/>
        </w:rPr>
        <w:t xml:space="preserve"> </w:t>
      </w:r>
      <w:r>
        <w:rPr>
          <w:rFonts w:ascii="Verdana" w:eastAsia="Calibri" w:hAnsi="Verdana" w:cs="Times New Roman"/>
          <w:sz w:val="18"/>
          <w:szCs w:val="18"/>
        </w:rPr>
        <w:t xml:space="preserve">il Ministero </w:t>
      </w:r>
      <w:r w:rsidRPr="00E82C0E">
        <w:rPr>
          <w:rFonts w:ascii="Verdana" w:eastAsia="Calibri" w:hAnsi="Verdana" w:cs="Times New Roman"/>
          <w:sz w:val="18"/>
          <w:szCs w:val="18"/>
        </w:rPr>
        <w:t xml:space="preserve">possa </w:t>
      </w:r>
      <w:r>
        <w:rPr>
          <w:rFonts w:ascii="Verdana" w:eastAsia="Calibri" w:hAnsi="Verdana" w:cs="Times New Roman"/>
          <w:sz w:val="18"/>
          <w:szCs w:val="18"/>
        </w:rPr>
        <w:t xml:space="preserve">gestire la richiesta di iscrizione alla rete </w:t>
      </w:r>
      <w:r w:rsidR="00981092">
        <w:rPr>
          <w:rFonts w:ascii="Verdana" w:eastAsia="Calibri" w:hAnsi="Verdana" w:cs="Times New Roman"/>
          <w:sz w:val="18"/>
          <w:szCs w:val="18"/>
        </w:rPr>
        <w:t>EURES.</w:t>
      </w:r>
      <w:r>
        <w:rPr>
          <w:rFonts w:ascii="Verdana" w:eastAsia="Calibri" w:hAnsi="Verdana" w:cs="Times New Roman"/>
          <w:sz w:val="18"/>
          <w:szCs w:val="18"/>
        </w:rPr>
        <w:t xml:space="preserve"> </w:t>
      </w:r>
    </w:p>
    <w:p w14:paraId="05B0E9ED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</w:p>
    <w:p w14:paraId="6F0AE197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z w:val="18"/>
          <w:szCs w:val="18"/>
        </w:rPr>
      </w:pPr>
      <w:r w:rsidRPr="006B53F3">
        <w:rPr>
          <w:rFonts w:ascii="Verdana" w:eastAsia="Calibri" w:hAnsi="Verdana" w:cs="Times New Roman"/>
          <w:b/>
          <w:sz w:val="18"/>
          <w:szCs w:val="18"/>
        </w:rPr>
        <w:t>5. MODALITÀ DEL TRATTAMENTO</w:t>
      </w:r>
    </w:p>
    <w:p w14:paraId="0F7D5C6A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6B53F3">
        <w:rPr>
          <w:rFonts w:ascii="Verdana" w:eastAsia="Calibri" w:hAnsi="Verdana" w:cs="Times New Roman"/>
          <w:sz w:val="18"/>
          <w:szCs w:val="18"/>
        </w:rPr>
        <w:t xml:space="preserve">Le attività di trattamento dei dati personali sono effettuate con modalità elettroniche e/o manuali da parte dei dipendenti/collaboratori </w:t>
      </w:r>
      <w:r>
        <w:rPr>
          <w:rFonts w:ascii="Verdana" w:eastAsia="Calibri" w:hAnsi="Verdana" w:cs="Times New Roman"/>
          <w:sz w:val="18"/>
          <w:szCs w:val="18"/>
        </w:rPr>
        <w:t>del Ministero</w:t>
      </w:r>
      <w:r w:rsidRPr="006B53F3">
        <w:rPr>
          <w:rFonts w:ascii="Verdana" w:eastAsia="Calibri" w:hAnsi="Verdana" w:cs="Times New Roman"/>
          <w:sz w:val="18"/>
          <w:szCs w:val="18"/>
        </w:rPr>
        <w:t xml:space="preserve"> o di soggetti terzi, appositamente autorizzati ad eseguire tali </w:t>
      </w:r>
      <w:r w:rsidRPr="006B53F3">
        <w:rPr>
          <w:rFonts w:ascii="Verdana" w:eastAsia="Calibri" w:hAnsi="Verdana" w:cs="Times New Roman"/>
          <w:sz w:val="18"/>
          <w:szCs w:val="18"/>
        </w:rPr>
        <w:lastRenderedPageBreak/>
        <w:t>attività, ai sensi degli articoli 28 e 29 del GDPR, previa adozione di misure adeguate di sicurezza tecniche ed organizzative, rispettando i principi di liceità, necessità, correttezza, esattezza, proporzionalità, pertinenza e non eccedenza del trattamento.</w:t>
      </w:r>
    </w:p>
    <w:p w14:paraId="574EFA0A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z w:val="18"/>
          <w:szCs w:val="18"/>
        </w:rPr>
      </w:pPr>
    </w:p>
    <w:p w14:paraId="0BDB3FEE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z w:val="18"/>
          <w:szCs w:val="18"/>
        </w:rPr>
      </w:pPr>
      <w:r w:rsidRPr="006B53F3">
        <w:rPr>
          <w:rFonts w:ascii="Verdana" w:eastAsia="Calibri" w:hAnsi="Verdana" w:cs="Times New Roman"/>
          <w:b/>
          <w:sz w:val="18"/>
          <w:szCs w:val="18"/>
        </w:rPr>
        <w:t>6. DESTINATARI AI QUALI I DATI PERSONALI POSSONO ESSERE COMUNICATI</w:t>
      </w:r>
    </w:p>
    <w:p w14:paraId="75304F52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6B53F3">
        <w:rPr>
          <w:rFonts w:ascii="Verdana" w:eastAsia="Calibri" w:hAnsi="Verdana" w:cs="Times New Roman"/>
          <w:sz w:val="18"/>
          <w:szCs w:val="18"/>
        </w:rPr>
        <w:t xml:space="preserve">I </w:t>
      </w:r>
      <w:r>
        <w:rPr>
          <w:rFonts w:ascii="Verdana" w:eastAsia="Calibri" w:hAnsi="Verdana" w:cs="Times New Roman"/>
          <w:sz w:val="18"/>
          <w:szCs w:val="18"/>
        </w:rPr>
        <w:t>d</w:t>
      </w:r>
      <w:r w:rsidRPr="006B53F3">
        <w:rPr>
          <w:rFonts w:ascii="Verdana" w:eastAsia="Calibri" w:hAnsi="Verdana" w:cs="Times New Roman"/>
          <w:sz w:val="18"/>
          <w:szCs w:val="18"/>
        </w:rPr>
        <w:t xml:space="preserve">ati </w:t>
      </w:r>
      <w:r>
        <w:rPr>
          <w:rFonts w:ascii="Verdana" w:eastAsia="Calibri" w:hAnsi="Verdana" w:cs="Times New Roman"/>
          <w:sz w:val="18"/>
          <w:szCs w:val="18"/>
        </w:rPr>
        <w:t>p</w:t>
      </w:r>
      <w:r w:rsidRPr="006B53F3">
        <w:rPr>
          <w:rFonts w:ascii="Verdana" w:eastAsia="Calibri" w:hAnsi="Verdana" w:cs="Times New Roman"/>
          <w:sz w:val="18"/>
          <w:szCs w:val="18"/>
        </w:rPr>
        <w:t>ersonali di cui al paragrafo 3 della presente Informativa, potranno essere comunicati, qualora previsto dalla normativa vigente, ad altri Enti e Amministrazioni che li tratteranno quali Titolari Autonomi del trattamento.</w:t>
      </w:r>
    </w:p>
    <w:p w14:paraId="595FF007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364ADB">
        <w:rPr>
          <w:rFonts w:ascii="Verdana" w:eastAsia="Calibri" w:hAnsi="Verdana" w:cs="Times New Roman"/>
          <w:sz w:val="18"/>
          <w:szCs w:val="18"/>
        </w:rPr>
        <w:t xml:space="preserve">I dati personali oggetto di trattamento da parte </w:t>
      </w:r>
      <w:r>
        <w:rPr>
          <w:rFonts w:ascii="Verdana" w:eastAsia="Calibri" w:hAnsi="Verdana" w:cs="Times New Roman"/>
          <w:sz w:val="18"/>
          <w:szCs w:val="18"/>
        </w:rPr>
        <w:t>del Ministro</w:t>
      </w:r>
      <w:r w:rsidRPr="00364ADB">
        <w:rPr>
          <w:rFonts w:ascii="Verdana" w:eastAsia="Calibri" w:hAnsi="Verdana" w:cs="Times New Roman"/>
          <w:sz w:val="18"/>
          <w:szCs w:val="18"/>
        </w:rPr>
        <w:t xml:space="preserve"> non saranno diffusi, salvo apposite previsioni di legge.</w:t>
      </w:r>
    </w:p>
    <w:p w14:paraId="50882478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z w:val="18"/>
          <w:szCs w:val="18"/>
        </w:rPr>
      </w:pPr>
    </w:p>
    <w:p w14:paraId="11EBE6F7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trike/>
          <w:sz w:val="18"/>
          <w:szCs w:val="18"/>
        </w:rPr>
      </w:pPr>
      <w:r w:rsidRPr="006B53F3">
        <w:rPr>
          <w:rFonts w:ascii="Verdana" w:eastAsia="Calibri" w:hAnsi="Verdana" w:cs="Times New Roman"/>
          <w:b/>
          <w:sz w:val="18"/>
          <w:szCs w:val="18"/>
        </w:rPr>
        <w:t>7. TRASFERIMENTO DEI DATI</w:t>
      </w:r>
    </w:p>
    <w:p w14:paraId="22083D44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6B53F3">
        <w:rPr>
          <w:rFonts w:ascii="Verdana" w:eastAsia="Calibri" w:hAnsi="Verdana" w:cs="Times New Roman"/>
          <w:sz w:val="18"/>
          <w:szCs w:val="18"/>
        </w:rPr>
        <w:t xml:space="preserve">I dati personali oggetto di trattamento non sono oggetto di trasferimento in </w:t>
      </w:r>
      <w:r>
        <w:rPr>
          <w:rFonts w:ascii="Verdana" w:eastAsia="Calibri" w:hAnsi="Verdana" w:cs="Times New Roman"/>
          <w:sz w:val="18"/>
          <w:szCs w:val="18"/>
        </w:rPr>
        <w:t>P</w:t>
      </w:r>
      <w:r w:rsidRPr="006B53F3">
        <w:rPr>
          <w:rFonts w:ascii="Verdana" w:eastAsia="Calibri" w:hAnsi="Verdana" w:cs="Times New Roman"/>
          <w:sz w:val="18"/>
          <w:szCs w:val="18"/>
        </w:rPr>
        <w:t>aesi extra UE.</w:t>
      </w:r>
    </w:p>
    <w:p w14:paraId="312321A3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Il Ministero</w:t>
      </w:r>
      <w:r w:rsidRPr="006B53F3">
        <w:rPr>
          <w:rFonts w:ascii="Verdana" w:eastAsia="Calibri" w:hAnsi="Verdana" w:cs="Times New Roman"/>
          <w:sz w:val="18"/>
          <w:szCs w:val="18"/>
        </w:rPr>
        <w:t xml:space="preserve"> assicura in ogni caso che l’eventuale trasferimento dei dati personali verso un Paese situato al di fuori dell’Unione Europea avverrà nel pieno rispetto delle prescrizioni di cui al Capo V del GDPR, sulla base dell’esistenza di una decisione di adeguatezza o, in alternativa, delle clausole contrattuali standard</w:t>
      </w:r>
    </w:p>
    <w:p w14:paraId="2BCE2C14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z w:val="18"/>
          <w:szCs w:val="18"/>
        </w:rPr>
      </w:pPr>
    </w:p>
    <w:p w14:paraId="1F7DC825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z w:val="18"/>
          <w:szCs w:val="18"/>
        </w:rPr>
      </w:pPr>
      <w:r w:rsidRPr="006B53F3">
        <w:rPr>
          <w:rFonts w:ascii="Verdana" w:eastAsia="Calibri" w:hAnsi="Verdana" w:cs="Times New Roman"/>
          <w:b/>
          <w:sz w:val="18"/>
          <w:szCs w:val="18"/>
        </w:rPr>
        <w:t>8. PERIODO DI CONSERVAZIONE DEI DATI</w:t>
      </w:r>
    </w:p>
    <w:p w14:paraId="3773F4DB" w14:textId="192838A9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6B53F3">
        <w:rPr>
          <w:rFonts w:ascii="Verdana" w:eastAsia="Calibri" w:hAnsi="Verdana" w:cs="Times New Roman"/>
          <w:sz w:val="18"/>
          <w:szCs w:val="18"/>
        </w:rPr>
        <w:t xml:space="preserve">I dati personali oggetto di trattamento da parte </w:t>
      </w:r>
      <w:r>
        <w:rPr>
          <w:rFonts w:ascii="Verdana" w:eastAsia="Calibri" w:hAnsi="Verdana" w:cs="Times New Roman"/>
          <w:sz w:val="18"/>
          <w:szCs w:val="18"/>
        </w:rPr>
        <w:t>del Ministero</w:t>
      </w:r>
      <w:r w:rsidRPr="006B53F3">
        <w:rPr>
          <w:rFonts w:ascii="Verdana" w:eastAsia="Calibri" w:hAnsi="Verdana" w:cs="Times New Roman"/>
          <w:sz w:val="18"/>
          <w:szCs w:val="18"/>
        </w:rPr>
        <w:t xml:space="preserve"> saranno conservati in una forma che consenta l'identificazione degli interessati per un arco di tempo non superiore al conseguimento delle finalità per le quali sono trattati e saranno distrutti o cancellat</w:t>
      </w:r>
      <w:r w:rsidRPr="00981092">
        <w:rPr>
          <w:rFonts w:ascii="Verdana" w:eastAsia="Calibri" w:hAnsi="Verdana" w:cs="Times New Roman"/>
          <w:sz w:val="18"/>
          <w:szCs w:val="18"/>
        </w:rPr>
        <w:t xml:space="preserve">i dopo 10 anni dall’iscrizione </w:t>
      </w:r>
      <w:r w:rsidR="00981092" w:rsidRPr="00981092">
        <w:rPr>
          <w:rFonts w:ascii="Verdana" w:eastAsia="Calibri" w:hAnsi="Verdana" w:cs="Times New Roman"/>
          <w:sz w:val="18"/>
          <w:szCs w:val="18"/>
        </w:rPr>
        <w:t>nella</w:t>
      </w:r>
      <w:r w:rsidRPr="00981092">
        <w:rPr>
          <w:rFonts w:ascii="Verdana" w:eastAsia="Calibri" w:hAnsi="Verdana" w:cs="Times New Roman"/>
          <w:sz w:val="18"/>
          <w:szCs w:val="18"/>
        </w:rPr>
        <w:t xml:space="preserve"> rete </w:t>
      </w:r>
      <w:r w:rsidR="00981092" w:rsidRPr="00981092">
        <w:rPr>
          <w:rFonts w:ascii="Verdana" w:eastAsia="Calibri" w:hAnsi="Verdana" w:cs="Times New Roman"/>
          <w:sz w:val="18"/>
          <w:szCs w:val="18"/>
        </w:rPr>
        <w:t xml:space="preserve">EURES. </w:t>
      </w:r>
    </w:p>
    <w:p w14:paraId="76853EFC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z w:val="18"/>
          <w:szCs w:val="18"/>
        </w:rPr>
      </w:pPr>
    </w:p>
    <w:p w14:paraId="70CE4A0C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z w:val="18"/>
          <w:szCs w:val="18"/>
        </w:rPr>
      </w:pPr>
      <w:r w:rsidRPr="006B53F3">
        <w:rPr>
          <w:rFonts w:ascii="Verdana" w:eastAsia="Calibri" w:hAnsi="Verdana" w:cs="Times New Roman"/>
          <w:b/>
          <w:sz w:val="18"/>
          <w:szCs w:val="18"/>
        </w:rPr>
        <w:t>9. ESERCIZIO DEI DIRITTI</w:t>
      </w:r>
    </w:p>
    <w:p w14:paraId="34FB9BFB" w14:textId="7539E649" w:rsidR="00F269BD" w:rsidRPr="00C602A7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6B53F3">
        <w:rPr>
          <w:rFonts w:ascii="Verdana" w:eastAsia="Calibri" w:hAnsi="Verdana" w:cs="Times New Roman"/>
          <w:sz w:val="18"/>
          <w:szCs w:val="18"/>
        </w:rPr>
        <w:t>L’interessato può in qualsiasi momento esercitare il diritto di accedere ai dati personali, o ottenerne la rettifica o integrazione e, nei casi stabiliti dalla legge, la limitazione, la cancellazione o l’opposizione al trattamento, ai sensi</w:t>
      </w:r>
      <w:r>
        <w:rPr>
          <w:rFonts w:ascii="Verdana" w:eastAsia="Calibri" w:hAnsi="Verdana" w:cs="Times New Roman"/>
          <w:sz w:val="18"/>
          <w:szCs w:val="18"/>
        </w:rPr>
        <w:t xml:space="preserve"> degli articoli 15 - </w:t>
      </w:r>
      <w:r w:rsidRPr="00981092">
        <w:rPr>
          <w:rFonts w:ascii="Verdana" w:eastAsia="Calibri" w:hAnsi="Verdana" w:cs="Times New Roman"/>
          <w:sz w:val="18"/>
          <w:szCs w:val="18"/>
        </w:rPr>
        <w:t>22 del GDPR</w:t>
      </w:r>
      <w:r w:rsidR="00981092" w:rsidRPr="00981092">
        <w:rPr>
          <w:rFonts w:ascii="Verdana" w:eastAsia="Calibri" w:hAnsi="Verdana" w:cs="Times New Roman"/>
          <w:sz w:val="18"/>
          <w:szCs w:val="18"/>
        </w:rPr>
        <w:t>.</w:t>
      </w:r>
      <w:r w:rsidR="00981092">
        <w:rPr>
          <w:rFonts w:ascii="Verdana" w:eastAsia="Calibri" w:hAnsi="Verdana" w:cs="Times New Roman"/>
          <w:sz w:val="18"/>
          <w:szCs w:val="18"/>
          <w:highlight w:val="yellow"/>
        </w:rPr>
        <w:t xml:space="preserve"> </w:t>
      </w:r>
    </w:p>
    <w:p w14:paraId="339BBC22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</w:p>
    <w:p w14:paraId="788D36EB" w14:textId="779989EB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6B53F3">
        <w:rPr>
          <w:rFonts w:ascii="Verdana" w:eastAsia="Calibri" w:hAnsi="Verdana" w:cs="Times New Roman"/>
          <w:sz w:val="18"/>
          <w:szCs w:val="18"/>
        </w:rPr>
        <w:t xml:space="preserve">L’esercizio dei diritti menzionati potrà avere luogo, sulla base di quanto previsto dall’art. 12 del GDPR., inoltrando la relativa richiesta al Responsabile Protezione Dati </w:t>
      </w:r>
      <w:r>
        <w:rPr>
          <w:rFonts w:ascii="Verdana" w:eastAsia="Calibri" w:hAnsi="Verdana" w:cs="Times New Roman"/>
          <w:sz w:val="18"/>
          <w:szCs w:val="18"/>
        </w:rPr>
        <w:t>del Ministero</w:t>
      </w:r>
      <w:r w:rsidRPr="006B53F3">
        <w:rPr>
          <w:rFonts w:ascii="Verdana" w:eastAsia="Calibri" w:hAnsi="Verdana" w:cs="Times New Roman"/>
          <w:sz w:val="18"/>
          <w:szCs w:val="18"/>
        </w:rPr>
        <w:t xml:space="preserve"> </w:t>
      </w:r>
      <w:r>
        <w:rPr>
          <w:rFonts w:ascii="Verdana" w:eastAsia="Calibri" w:hAnsi="Verdana" w:cs="Times New Roman"/>
          <w:sz w:val="18"/>
          <w:szCs w:val="18"/>
        </w:rPr>
        <w:t>ai seguenti indirizzi mail e Pec:</w:t>
      </w:r>
      <w:r w:rsidR="00981092">
        <w:rPr>
          <w:rFonts w:ascii="Verdana" w:eastAsia="Calibri" w:hAnsi="Verdana" w:cs="Times New Roman"/>
          <w:sz w:val="18"/>
          <w:szCs w:val="18"/>
        </w:rPr>
        <w:t xml:space="preserve"> </w:t>
      </w:r>
      <w:hyperlink r:id="rId9" w:tgtFrame="_self" w:history="1">
        <w:r w:rsidRPr="00030DF1">
          <w:rPr>
            <w:rFonts w:ascii="Arial" w:hAnsi="Arial" w:cs="Arial"/>
            <w:color w:val="1474BD"/>
            <w:sz w:val="20"/>
            <w:szCs w:val="20"/>
            <w:u w:val="single"/>
            <w:shd w:val="clear" w:color="auto" w:fill="FFFFFF"/>
          </w:rPr>
          <w:t>dpo@lavoro.gov.it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hyperlink r:id="rId10" w:tgtFrame="_self" w:history="1">
        <w:r w:rsidRPr="00030DF1">
          <w:rPr>
            <w:rFonts w:ascii="Arial" w:hAnsi="Arial" w:cs="Arial"/>
            <w:color w:val="1474BD"/>
            <w:sz w:val="20"/>
            <w:szCs w:val="20"/>
            <w:u w:val="single"/>
            <w:shd w:val="clear" w:color="auto" w:fill="FFFFFF"/>
          </w:rPr>
          <w:t>dpo@pec.lavoro.gov.it</w:t>
        </w:r>
      </w:hyperlink>
    </w:p>
    <w:p w14:paraId="5C80DC04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</w:p>
    <w:p w14:paraId="56856F07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z w:val="18"/>
          <w:szCs w:val="18"/>
        </w:rPr>
      </w:pPr>
      <w:r w:rsidRPr="006B53F3">
        <w:rPr>
          <w:rFonts w:ascii="Verdana" w:eastAsia="Calibri" w:hAnsi="Verdana" w:cs="Times New Roman"/>
          <w:b/>
          <w:sz w:val="18"/>
          <w:szCs w:val="18"/>
        </w:rPr>
        <w:t>10. DIRITTO DI RECLAMO</w:t>
      </w:r>
    </w:p>
    <w:p w14:paraId="580136C2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sz w:val="18"/>
          <w:szCs w:val="18"/>
        </w:rPr>
      </w:pPr>
      <w:r w:rsidRPr="006B53F3">
        <w:rPr>
          <w:rFonts w:ascii="Verdana" w:eastAsia="Calibri" w:hAnsi="Verdana" w:cs="Times New Roman"/>
          <w:sz w:val="18"/>
          <w:szCs w:val="18"/>
        </w:rPr>
        <w:t>Qualora l’interessato ritenga che i dati personali siano trattati in modalità non conforme alla normativa vigente può proporre reclamo all’Autorità Garante per la protezione dei dati personali ai sensi dell’articolo 77 del GDPR.</w:t>
      </w:r>
    </w:p>
    <w:p w14:paraId="419E9ACD" w14:textId="77777777" w:rsidR="00F269BD" w:rsidRPr="006B53F3" w:rsidRDefault="00F269BD" w:rsidP="00F269BD">
      <w:pPr>
        <w:spacing w:after="0" w:line="240" w:lineRule="atLeast"/>
        <w:jc w:val="both"/>
        <w:rPr>
          <w:rFonts w:ascii="Verdana" w:eastAsia="Calibri" w:hAnsi="Verdana" w:cs="Times New Roman"/>
          <w:b/>
          <w:strike/>
          <w:sz w:val="18"/>
          <w:szCs w:val="18"/>
        </w:rPr>
      </w:pPr>
    </w:p>
    <w:p w14:paraId="7AD86730" w14:textId="77777777" w:rsidR="00EA184C" w:rsidRPr="00FE4EBC" w:rsidRDefault="00EA184C" w:rsidP="000755E8">
      <w:pPr>
        <w:pStyle w:val="Default"/>
        <w:rPr>
          <w:rFonts w:ascii="Trebuchet MS" w:hAnsi="Trebuchet MS"/>
          <w:sz w:val="22"/>
          <w:szCs w:val="22"/>
        </w:rPr>
      </w:pPr>
    </w:p>
    <w:sectPr w:rsidR="00EA184C" w:rsidRPr="00FE4EBC" w:rsidSect="00A141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D40F" w14:textId="77777777" w:rsidR="004C7566" w:rsidRDefault="004C7566" w:rsidP="00A03450">
      <w:pPr>
        <w:spacing w:after="0" w:line="240" w:lineRule="auto"/>
      </w:pPr>
      <w:r>
        <w:separator/>
      </w:r>
    </w:p>
  </w:endnote>
  <w:endnote w:type="continuationSeparator" w:id="0">
    <w:p w14:paraId="50697BE6" w14:textId="77777777" w:rsidR="004C7566" w:rsidRDefault="004C7566" w:rsidP="00A0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41B9" w14:textId="77777777" w:rsidR="00A67390" w:rsidRDefault="00A673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 w:cstheme="minorBidi"/>
        <w:color w:val="auto"/>
        <w:sz w:val="22"/>
        <w:szCs w:val="22"/>
      </w:rPr>
      <w:id w:val="84213021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FCF0AC1" w14:textId="5ED4A447" w:rsidR="00530912" w:rsidRPr="00E06523" w:rsidRDefault="00530912" w:rsidP="00530912">
        <w:pPr>
          <w:pStyle w:val="Default"/>
          <w:rPr>
            <w:rFonts w:ascii="Garamond" w:hAnsi="Garamond" w:cstheme="minorHAnsi"/>
            <w:b/>
            <w:bCs/>
            <w:i/>
            <w:sz w:val="18"/>
            <w:szCs w:val="18"/>
          </w:rPr>
        </w:pPr>
      </w:p>
      <w:p w14:paraId="24DC79F0" w14:textId="6EE8A34C" w:rsidR="00530912" w:rsidRPr="00530912" w:rsidRDefault="00885BD5" w:rsidP="00A141B9">
        <w:pPr>
          <w:pStyle w:val="Pidipagina"/>
          <w:tabs>
            <w:tab w:val="left" w:pos="6585"/>
          </w:tabs>
          <w:jc w:val="center"/>
          <w:rPr>
            <w:rFonts w:ascii="Garamond" w:hAnsi="Garamond"/>
          </w:rPr>
        </w:pPr>
        <w:r w:rsidRPr="00530912">
          <w:rPr>
            <w:rFonts w:ascii="Garamond" w:hAnsi="Garamond"/>
            <w:sz w:val="20"/>
          </w:rPr>
          <w:fldChar w:fldCharType="begin"/>
        </w:r>
        <w:r w:rsidR="00530912" w:rsidRPr="00530912">
          <w:rPr>
            <w:rFonts w:ascii="Garamond" w:hAnsi="Garamond"/>
            <w:sz w:val="20"/>
          </w:rPr>
          <w:instrText>PAGE   \* MERGEFORMAT</w:instrText>
        </w:r>
        <w:r w:rsidRPr="00530912">
          <w:rPr>
            <w:rFonts w:ascii="Garamond" w:hAnsi="Garamond"/>
            <w:sz w:val="20"/>
          </w:rPr>
          <w:fldChar w:fldCharType="separate"/>
        </w:r>
        <w:r w:rsidR="003E4B21">
          <w:rPr>
            <w:rFonts w:ascii="Garamond" w:hAnsi="Garamond"/>
            <w:noProof/>
            <w:sz w:val="20"/>
          </w:rPr>
          <w:t>2</w:t>
        </w:r>
        <w:r w:rsidRPr="00530912">
          <w:rPr>
            <w:rFonts w:ascii="Garamond" w:hAnsi="Garamond"/>
            <w:sz w:val="20"/>
          </w:rPr>
          <w:fldChar w:fldCharType="end"/>
        </w:r>
      </w:p>
    </w:sdtContent>
  </w:sdt>
  <w:p w14:paraId="393EAE46" w14:textId="77777777" w:rsidR="00530912" w:rsidRPr="00530912" w:rsidRDefault="00530912" w:rsidP="00530912">
    <w:pPr>
      <w:pStyle w:val="Default"/>
      <w:jc w:val="right"/>
      <w:rPr>
        <w:rFonts w:ascii="Garamond" w:hAnsi="Garamond" w:cstheme="minorHAnsi"/>
        <w:b/>
        <w:bCs/>
        <w:i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306" w14:textId="1EAF1E13" w:rsidR="00A67390" w:rsidRDefault="00A141B9">
    <w:pPr>
      <w:pStyle w:val="Pidipagina"/>
    </w:pPr>
    <w:r w:rsidRPr="00174AE6">
      <w:rPr>
        <w:rFonts w:ascii="Titillium Web" w:hAnsi="Titillium Web" w:cs="Tahoma"/>
        <w:noProof/>
        <w:lang w:val="en-US"/>
      </w:rPr>
      <w:drawing>
        <wp:inline distT="0" distB="0" distL="0" distR="0" wp14:anchorId="3F21700E" wp14:editId="6D73FDC2">
          <wp:extent cx="6120130" cy="648970"/>
          <wp:effectExtent l="0" t="0" r="0" b="0"/>
          <wp:docPr id="26215301" name="Immagine 26215301">
            <a:extLst xmlns:a="http://schemas.openxmlformats.org/drawingml/2006/main">
              <a:ext uri="{FF2B5EF4-FFF2-40B4-BE49-F238E27FC236}">
                <a16:creationId xmlns:a16="http://schemas.microsoft.com/office/drawing/2014/main" id="{ED94122F-3C9C-1876-097F-4200A563CD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>
                    <a:extLst>
                      <a:ext uri="{FF2B5EF4-FFF2-40B4-BE49-F238E27FC236}">
                        <a16:creationId xmlns:a16="http://schemas.microsoft.com/office/drawing/2014/main" id="{ED94122F-3C9C-1876-097F-4200A563CD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D0C3" w14:textId="77777777" w:rsidR="004C7566" w:rsidRDefault="004C7566" w:rsidP="00A03450">
      <w:pPr>
        <w:spacing w:after="0" w:line="240" w:lineRule="auto"/>
      </w:pPr>
      <w:r>
        <w:separator/>
      </w:r>
    </w:p>
  </w:footnote>
  <w:footnote w:type="continuationSeparator" w:id="0">
    <w:p w14:paraId="58686ADA" w14:textId="77777777" w:rsidR="004C7566" w:rsidRDefault="004C7566" w:rsidP="00A03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2BCF" w14:textId="77777777" w:rsidR="00A67390" w:rsidRDefault="00A673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951B" w14:textId="48A10392" w:rsidR="00A03450" w:rsidRPr="006160B1" w:rsidRDefault="00A03450" w:rsidP="006160B1">
    <w:pPr>
      <w:pStyle w:val="Default"/>
      <w:rPr>
        <w:rFonts w:ascii="Garamond" w:hAnsi="Garamond"/>
        <w:sz w:val="6"/>
      </w:rPr>
    </w:pPr>
  </w:p>
  <w:p w14:paraId="441F15DC" w14:textId="6E6EDB0D" w:rsidR="00A03450" w:rsidRDefault="00A03450" w:rsidP="00A141B9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BF49" w14:textId="2DD6745D" w:rsidR="00A67390" w:rsidRDefault="00A141B9" w:rsidP="00A141B9">
    <w:pPr>
      <w:pStyle w:val="Intestazione"/>
      <w:jc w:val="center"/>
    </w:pPr>
    <w:r w:rsidRPr="004B126B">
      <w:rPr>
        <w:noProof/>
        <w:lang w:eastAsia="it-IT"/>
      </w:rPr>
      <w:drawing>
        <wp:inline distT="0" distB="0" distL="0" distR="0" wp14:anchorId="173AEA55" wp14:editId="4A3C6A7D">
          <wp:extent cx="716889" cy="710603"/>
          <wp:effectExtent l="0" t="0" r="762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78"/>
                  <a:stretch/>
                </pic:blipFill>
                <pic:spPr bwMode="auto">
                  <a:xfrm>
                    <a:off x="0" y="0"/>
                    <a:ext cx="748018" cy="7414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3D7"/>
    <w:multiLevelType w:val="hybridMultilevel"/>
    <w:tmpl w:val="0BC868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FA4"/>
    <w:multiLevelType w:val="hybridMultilevel"/>
    <w:tmpl w:val="BBDC7E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82974">
    <w:abstractNumId w:val="0"/>
  </w:num>
  <w:num w:numId="2" w16cid:durableId="145169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E8"/>
    <w:rsid w:val="00045C9F"/>
    <w:rsid w:val="00071601"/>
    <w:rsid w:val="000755E8"/>
    <w:rsid w:val="00095B73"/>
    <w:rsid w:val="000977FE"/>
    <w:rsid w:val="000B5578"/>
    <w:rsid w:val="000C4C6F"/>
    <w:rsid w:val="000C5611"/>
    <w:rsid w:val="000F1A5B"/>
    <w:rsid w:val="000F452E"/>
    <w:rsid w:val="00101C08"/>
    <w:rsid w:val="00112A3D"/>
    <w:rsid w:val="00171207"/>
    <w:rsid w:val="00172B98"/>
    <w:rsid w:val="00195E18"/>
    <w:rsid w:val="001B5574"/>
    <w:rsid w:val="001F763F"/>
    <w:rsid w:val="002237FD"/>
    <w:rsid w:val="002452D2"/>
    <w:rsid w:val="00257FEE"/>
    <w:rsid w:val="002D448C"/>
    <w:rsid w:val="002E4866"/>
    <w:rsid w:val="00307E9B"/>
    <w:rsid w:val="00322D54"/>
    <w:rsid w:val="00333D69"/>
    <w:rsid w:val="00376B11"/>
    <w:rsid w:val="003A1D5E"/>
    <w:rsid w:val="003B3CEC"/>
    <w:rsid w:val="003C11B3"/>
    <w:rsid w:val="003C6FE5"/>
    <w:rsid w:val="003E48B0"/>
    <w:rsid w:val="003E4B21"/>
    <w:rsid w:val="003F3482"/>
    <w:rsid w:val="00420EF1"/>
    <w:rsid w:val="004678E1"/>
    <w:rsid w:val="00484520"/>
    <w:rsid w:val="00485371"/>
    <w:rsid w:val="004C7566"/>
    <w:rsid w:val="004E1C19"/>
    <w:rsid w:val="004E493D"/>
    <w:rsid w:val="00500CDB"/>
    <w:rsid w:val="00511AF9"/>
    <w:rsid w:val="00514DCD"/>
    <w:rsid w:val="00530912"/>
    <w:rsid w:val="00533EE7"/>
    <w:rsid w:val="00562403"/>
    <w:rsid w:val="00585D1E"/>
    <w:rsid w:val="005906B5"/>
    <w:rsid w:val="00595C21"/>
    <w:rsid w:val="005B09B9"/>
    <w:rsid w:val="005C43AA"/>
    <w:rsid w:val="006160B1"/>
    <w:rsid w:val="00620908"/>
    <w:rsid w:val="00660B42"/>
    <w:rsid w:val="00675AA4"/>
    <w:rsid w:val="00676E82"/>
    <w:rsid w:val="006E57BC"/>
    <w:rsid w:val="00700BA1"/>
    <w:rsid w:val="007019EC"/>
    <w:rsid w:val="0071621F"/>
    <w:rsid w:val="007203DE"/>
    <w:rsid w:val="00724D37"/>
    <w:rsid w:val="00736697"/>
    <w:rsid w:val="00796D22"/>
    <w:rsid w:val="007A5C00"/>
    <w:rsid w:val="007D20D7"/>
    <w:rsid w:val="008029AF"/>
    <w:rsid w:val="00807A26"/>
    <w:rsid w:val="00816DAE"/>
    <w:rsid w:val="00841140"/>
    <w:rsid w:val="0085506D"/>
    <w:rsid w:val="00885BD5"/>
    <w:rsid w:val="008D1CFE"/>
    <w:rsid w:val="009453C6"/>
    <w:rsid w:val="009641A4"/>
    <w:rsid w:val="00971394"/>
    <w:rsid w:val="00981092"/>
    <w:rsid w:val="009B2448"/>
    <w:rsid w:val="009F1D82"/>
    <w:rsid w:val="00A03450"/>
    <w:rsid w:val="00A141B9"/>
    <w:rsid w:val="00A149D8"/>
    <w:rsid w:val="00A277A6"/>
    <w:rsid w:val="00A479B6"/>
    <w:rsid w:val="00A67390"/>
    <w:rsid w:val="00A704DA"/>
    <w:rsid w:val="00A8734C"/>
    <w:rsid w:val="00A91F8E"/>
    <w:rsid w:val="00AA6416"/>
    <w:rsid w:val="00AC4ACC"/>
    <w:rsid w:val="00AD0913"/>
    <w:rsid w:val="00AD3630"/>
    <w:rsid w:val="00AD50F3"/>
    <w:rsid w:val="00AF21D1"/>
    <w:rsid w:val="00B72836"/>
    <w:rsid w:val="00B82A7C"/>
    <w:rsid w:val="00BD734C"/>
    <w:rsid w:val="00BF110F"/>
    <w:rsid w:val="00C00CD1"/>
    <w:rsid w:val="00C03206"/>
    <w:rsid w:val="00C21421"/>
    <w:rsid w:val="00C3188D"/>
    <w:rsid w:val="00C31D6C"/>
    <w:rsid w:val="00C33879"/>
    <w:rsid w:val="00C375BC"/>
    <w:rsid w:val="00C50C33"/>
    <w:rsid w:val="00C61730"/>
    <w:rsid w:val="00C73CA9"/>
    <w:rsid w:val="00C87BC3"/>
    <w:rsid w:val="00CC315D"/>
    <w:rsid w:val="00CD10A9"/>
    <w:rsid w:val="00D00AE2"/>
    <w:rsid w:val="00D20287"/>
    <w:rsid w:val="00D25BC0"/>
    <w:rsid w:val="00D50EC3"/>
    <w:rsid w:val="00D83EA5"/>
    <w:rsid w:val="00D92A0D"/>
    <w:rsid w:val="00DA33A5"/>
    <w:rsid w:val="00DB4CC1"/>
    <w:rsid w:val="00E020A8"/>
    <w:rsid w:val="00E06523"/>
    <w:rsid w:val="00E1102F"/>
    <w:rsid w:val="00E43B90"/>
    <w:rsid w:val="00E51C0F"/>
    <w:rsid w:val="00E613AC"/>
    <w:rsid w:val="00E906B1"/>
    <w:rsid w:val="00E913EB"/>
    <w:rsid w:val="00EA184C"/>
    <w:rsid w:val="00ED44A0"/>
    <w:rsid w:val="00EE4722"/>
    <w:rsid w:val="00EE537C"/>
    <w:rsid w:val="00EE5549"/>
    <w:rsid w:val="00EF25E4"/>
    <w:rsid w:val="00EF5C9F"/>
    <w:rsid w:val="00EF7F68"/>
    <w:rsid w:val="00F23CDB"/>
    <w:rsid w:val="00F269BD"/>
    <w:rsid w:val="00F54CD2"/>
    <w:rsid w:val="00F80417"/>
    <w:rsid w:val="00F90672"/>
    <w:rsid w:val="00FB7FDF"/>
    <w:rsid w:val="00FD038A"/>
    <w:rsid w:val="00FE4EBC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8F4E6"/>
  <w15:docId w15:val="{5EBCED27-1569-46FB-87A7-67AA44EC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0A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75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2028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4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452D2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452D2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034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0345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345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034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0345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45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034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450"/>
  </w:style>
  <w:style w:type="paragraph" w:styleId="Pidipagina">
    <w:name w:val="footer"/>
    <w:basedOn w:val="Normale"/>
    <w:link w:val="PidipaginaCarattere"/>
    <w:uiPriority w:val="99"/>
    <w:unhideWhenUsed/>
    <w:qFormat/>
    <w:rsid w:val="00A034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03450"/>
  </w:style>
  <w:style w:type="paragraph" w:styleId="Revisione">
    <w:name w:val="Revision"/>
    <w:hidden/>
    <w:uiPriority w:val="99"/>
    <w:semiHidden/>
    <w:rsid w:val="008D1CFE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43B90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ebmail.View.mailto(%7bmailto:'dpo@pec.lavoro.gov.it',%20subject:%20''%7d)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javascript:webmail.View.mailto(%7bmailto:'dpo@pec.lavoro.gov.it',%20subject:%20''%7d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webmail.View.mailto(%7bmailto:'dpo@lavoro.gov.it',%20subject:%20''%7d)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7D515-B7C3-4601-93E2-325C67B5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921</Words>
  <Characters>5255</Characters>
  <Application>Microsoft Office Word</Application>
  <DocSecurity>4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Chiocchini</dc:creator>
  <cp:lastModifiedBy>Mastracci Catia</cp:lastModifiedBy>
  <cp:revision>2</cp:revision>
  <cp:lastPrinted>2024-03-18T13:38:00Z</cp:lastPrinted>
  <dcterms:created xsi:type="dcterms:W3CDTF">2024-04-02T10:06:00Z</dcterms:created>
  <dcterms:modified xsi:type="dcterms:W3CDTF">2024-04-02T10:06:00Z</dcterms:modified>
</cp:coreProperties>
</file>